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832"/>
        <w:gridCol w:w="2120"/>
      </w:tblGrid>
      <w:tr w:rsidR="00810037" w:rsidRPr="004C5781" w:rsidTr="005F3593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5F3593" w:rsidRPr="004C5781" w:rsidTr="005F3593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593" w:rsidRPr="0058518F" w:rsidRDefault="005F3593" w:rsidP="005F3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«Реконструкція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(літера А’’-1) обласної спеціалізованої дитячо-юнацької спортивної школи олімпійського резерву з надбудовою другого поверху та добудовою спортивних залів по вул. Пастерівська, 102 в м. Черкаси» Коригування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593" w:rsidRPr="0058518F" w:rsidRDefault="005F3593" w:rsidP="005F3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593" w:rsidRPr="0058518F" w:rsidRDefault="005F3593" w:rsidP="005F3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5F3593" w:rsidRPr="004C5781" w:rsidTr="005F3593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593" w:rsidRPr="006F6D68" w:rsidRDefault="005F3593" w:rsidP="005F3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додержання вимог містобудівного законодавства за </w:t>
            </w:r>
            <w:proofErr w:type="spellStart"/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6F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Style w:val="st"/>
              </w:rPr>
              <w:t>бульв</w:t>
            </w:r>
            <w:proofErr w:type="spellEnd"/>
            <w:r>
              <w:rPr>
                <w:rStyle w:val="st"/>
              </w:rPr>
              <w:t>.</w:t>
            </w:r>
            <w:r>
              <w:rPr>
                <w:rStyle w:val="st"/>
              </w:rPr>
              <w:t xml:space="preserve"> Шевченка, 41/1 в м. Черкаси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593" w:rsidRPr="004C5781" w:rsidRDefault="005F3593" w:rsidP="005F3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593" w:rsidRPr="006F6D68" w:rsidRDefault="005F3593" w:rsidP="005F3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6F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624AAE" w:rsidRPr="004C5781" w:rsidRDefault="00624AAE">
      <w:bookmarkStart w:id="0" w:name="_GoBack"/>
      <w:bookmarkEnd w:id="0"/>
    </w:p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4C5781"/>
    <w:rsid w:val="005F3593"/>
    <w:rsid w:val="00624AAE"/>
    <w:rsid w:val="008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F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2020-01-14T06:55:00Z</dcterms:created>
  <dcterms:modified xsi:type="dcterms:W3CDTF">2020-01-14T06:55:00Z</dcterms:modified>
</cp:coreProperties>
</file>