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E80C15" w:rsidTr="000F701B">
        <w:trPr>
          <w:trHeight w:val="1140"/>
        </w:trPr>
        <w:tc>
          <w:tcPr>
            <w:tcW w:w="9391" w:type="dxa"/>
            <w:gridSpan w:val="2"/>
            <w:hideMark/>
          </w:tcPr>
          <w:p w:rsidR="00E80C15" w:rsidRDefault="00E80C15" w:rsidP="000F701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80C15" w:rsidRDefault="00E80C15" w:rsidP="000F701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80C15" w:rsidRDefault="00E80C15" w:rsidP="000F701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06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жовтня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E80C15" w:rsidRDefault="00E80C15" w:rsidP="000F701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E80C15" w:rsidTr="000F701B">
        <w:trPr>
          <w:gridAfter w:val="1"/>
          <w:wAfter w:w="69" w:type="dxa"/>
          <w:trHeight w:val="986"/>
        </w:trPr>
        <w:tc>
          <w:tcPr>
            <w:tcW w:w="9322" w:type="dxa"/>
          </w:tcPr>
          <w:p w:rsidR="00901675" w:rsidRDefault="00E80C15" w:rsidP="000F70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внесення змін до рішення виконкому  від 16.01.2015 № 48 «Про затвердження фінансового плану КП «Центральний стадіон»</w:t>
            </w:r>
          </w:p>
          <w:p w:rsidR="00E80C15" w:rsidRDefault="00E80C15" w:rsidP="00901675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80C15" w:rsidRDefault="00E80C15" w:rsidP="000F70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І.І.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E80C15" w:rsidRDefault="00E80C15" w:rsidP="000F70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економіки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E80C15" w:rsidRDefault="00E80C15" w:rsidP="000F701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80C15" w:rsidTr="000F701B">
        <w:trPr>
          <w:gridAfter w:val="1"/>
          <w:wAfter w:w="69" w:type="dxa"/>
          <w:trHeight w:val="986"/>
        </w:trPr>
        <w:tc>
          <w:tcPr>
            <w:tcW w:w="9322" w:type="dxa"/>
            <w:hideMark/>
          </w:tcPr>
          <w:p w:rsidR="00E80C15" w:rsidRPr="0093257D" w:rsidRDefault="00E80C15" w:rsidP="00E80C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16.12.2014 № 1213 «Про затвердження плану розробки проектів регуляторних актів виконавчими органами Черкаської міської ради на 2015 рік» </w:t>
            </w:r>
          </w:p>
          <w:p w:rsidR="00E80C15" w:rsidRDefault="00E80C15" w:rsidP="000F701B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80C15" w:rsidRDefault="00E80C15" w:rsidP="000F70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Коцюруба  В.П.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80C15" w:rsidRDefault="00E80C15" w:rsidP="000F70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>
              <w:rPr>
                <w:sz w:val="28"/>
                <w:szCs w:val="28"/>
                <w:lang w:val="uk-UA" w:eastAsia="en-US"/>
              </w:rPr>
              <w:t>соціальної  політики</w:t>
            </w:r>
          </w:p>
          <w:p w:rsidR="00E80C15" w:rsidRDefault="00E80C15" w:rsidP="000F70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E80C15" w:rsidTr="000F701B">
        <w:trPr>
          <w:gridAfter w:val="1"/>
          <w:wAfter w:w="69" w:type="dxa"/>
          <w:trHeight w:val="986"/>
        </w:trPr>
        <w:tc>
          <w:tcPr>
            <w:tcW w:w="9322" w:type="dxa"/>
            <w:hideMark/>
          </w:tcPr>
          <w:p w:rsidR="00E80C15" w:rsidRDefault="00E80C15" w:rsidP="00E80C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 розгляд питань про здійснення квартирного обліку громадян </w:t>
            </w:r>
          </w:p>
          <w:p w:rsidR="00E80C15" w:rsidRDefault="00E80C15" w:rsidP="00E80C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E80C15" w:rsidRDefault="00E80C15" w:rsidP="00E80C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КП «ЧСЧ» на укладання угоди про закупівлю послуг, вартість яких перевищує 10% зареєстрованого статутного капіталу підприємства </w:t>
            </w:r>
          </w:p>
          <w:p w:rsidR="00E80C15" w:rsidRDefault="00E80C15" w:rsidP="00E80C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видатків на компенсаційні виплати на пільговий проїзд автомобільним транспортом окремим категоріям громадян на міських автобусних маршрутах загального користування</w:t>
            </w:r>
          </w:p>
          <w:p w:rsidR="00E80C15" w:rsidRDefault="00E80C15" w:rsidP="000F701B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E80C15" w:rsidRDefault="00E80C15" w:rsidP="000F70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</w:t>
            </w:r>
          </w:p>
          <w:p w:rsidR="00E80C15" w:rsidRDefault="00E80C15" w:rsidP="000F70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>
              <w:rPr>
                <w:sz w:val="28"/>
                <w:szCs w:val="28"/>
                <w:lang w:val="uk-UA" w:eastAsia="en-US"/>
              </w:rPr>
              <w:t>ЖКК</w:t>
            </w:r>
          </w:p>
          <w:p w:rsidR="00E80C15" w:rsidRDefault="00E80C15" w:rsidP="000F70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E80C15" w:rsidTr="000F701B">
        <w:trPr>
          <w:gridAfter w:val="1"/>
          <w:wAfter w:w="69" w:type="dxa"/>
          <w:trHeight w:val="986"/>
        </w:trPr>
        <w:tc>
          <w:tcPr>
            <w:tcW w:w="9322" w:type="dxa"/>
          </w:tcPr>
          <w:p w:rsidR="00E80C15" w:rsidRDefault="00E80C15" w:rsidP="00E80C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 щодо можливості розміщення ТС ФОП Зуєвій О. </w:t>
            </w:r>
            <w:r w:rsidR="00901675">
              <w:rPr>
                <w:sz w:val="28"/>
                <w:szCs w:val="28"/>
                <w:lang w:val="uk-UA" w:eastAsia="en-US"/>
              </w:rPr>
              <w:t xml:space="preserve">М. на розі вул. Смілянської та вул. 30-річчя Перемоги </w:t>
            </w:r>
          </w:p>
          <w:p w:rsidR="00901675" w:rsidRDefault="00901675" w:rsidP="00E80C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 можливості розміщення ТС ФОП  Круглій А.І. по вул. Г. Сталінграда, 18 </w:t>
            </w:r>
          </w:p>
          <w:p w:rsidR="00901675" w:rsidRDefault="00901675" w:rsidP="00E80C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відмову в наданні ТОВ «Техноцентр-проект-2005» містобудівних умов і обмежень забудови земельної ділянки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між вул. Гагаріна та вул. Г. Дніпра</w:t>
            </w:r>
          </w:p>
          <w:p w:rsidR="00901675" w:rsidRDefault="00901675" w:rsidP="00901675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901675" w:rsidRDefault="00901675" w:rsidP="009016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А.О. </w:t>
            </w:r>
          </w:p>
          <w:p w:rsidR="00901675" w:rsidRPr="00901675" w:rsidRDefault="00901675" w:rsidP="009016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E80C15" w:rsidRDefault="00BD099C">
      <w:pPr>
        <w:rPr>
          <w:lang w:val="uk-UA"/>
        </w:rPr>
      </w:pPr>
    </w:p>
    <w:sectPr w:rsidR="00BD099C" w:rsidRPr="00E8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20"/>
    <w:rsid w:val="00304FFC"/>
    <w:rsid w:val="00901675"/>
    <w:rsid w:val="00950D62"/>
    <w:rsid w:val="00A05520"/>
    <w:rsid w:val="00BD099C"/>
    <w:rsid w:val="00E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15"/>
    <w:pPr>
      <w:ind w:left="720"/>
      <w:contextualSpacing/>
    </w:pPr>
  </w:style>
  <w:style w:type="table" w:styleId="a4">
    <w:name w:val="Table Grid"/>
    <w:basedOn w:val="a1"/>
    <w:rsid w:val="00E8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15"/>
    <w:pPr>
      <w:ind w:left="720"/>
      <w:contextualSpacing/>
    </w:pPr>
  </w:style>
  <w:style w:type="table" w:styleId="a4">
    <w:name w:val="Table Grid"/>
    <w:basedOn w:val="a1"/>
    <w:rsid w:val="00E8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2</cp:revision>
  <dcterms:created xsi:type="dcterms:W3CDTF">2015-10-05T06:04:00Z</dcterms:created>
  <dcterms:modified xsi:type="dcterms:W3CDTF">2015-10-05T06:18:00Z</dcterms:modified>
</cp:coreProperties>
</file>