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8C" w:rsidRPr="0073578C" w:rsidRDefault="0073578C" w:rsidP="0073578C">
      <w:pPr>
        <w:spacing w:after="0"/>
        <w:jc w:val="center"/>
        <w:rPr>
          <w:rFonts w:ascii="Times New Roman" w:hAnsi="Times New Roman"/>
          <w:color w:val="FFFFFF"/>
          <w:sz w:val="28"/>
          <w:szCs w:val="28"/>
        </w:rPr>
      </w:pPr>
      <w:bookmarkStart w:id="0" w:name="_GoBack"/>
      <w:r w:rsidRPr="0073578C">
        <w:rPr>
          <w:rFonts w:ascii="Times New Roman" w:hAnsi="Times New Roman"/>
          <w:color w:val="FFFFFF"/>
          <w:sz w:val="28"/>
          <w:szCs w:val="28"/>
        </w:rPr>
        <w:t>ЧЕРКАСЬКА</w:t>
      </w:r>
      <w:r w:rsidRPr="0073578C">
        <w:rPr>
          <w:rFonts w:ascii="Times New Roman" w:hAnsi="Times New Roman"/>
          <w:noProof/>
          <w:sz w:val="28"/>
          <w:szCs w:val="28"/>
          <w:lang w:eastAsia="ru-RU"/>
        </w:rPr>
        <w:drawing>
          <wp:inline distT="0" distB="0" distL="0" distR="0" wp14:anchorId="181C0080" wp14:editId="054BEE45">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73578C">
        <w:rPr>
          <w:rFonts w:ascii="Times New Roman" w:hAnsi="Times New Roman"/>
          <w:color w:val="FFFFFF"/>
          <w:sz w:val="28"/>
          <w:szCs w:val="28"/>
        </w:rPr>
        <w:t xml:space="preserve"> МІСЬКА РАДА</w:t>
      </w:r>
    </w:p>
    <w:p w:rsidR="0073578C" w:rsidRPr="0073578C" w:rsidRDefault="0073578C" w:rsidP="0073578C">
      <w:pPr>
        <w:spacing w:after="0"/>
        <w:jc w:val="center"/>
        <w:rPr>
          <w:rFonts w:ascii="Times New Roman" w:hAnsi="Times New Roman"/>
          <w:spacing w:val="20"/>
          <w:sz w:val="28"/>
          <w:szCs w:val="28"/>
        </w:rPr>
      </w:pPr>
      <w:r w:rsidRPr="0073578C">
        <w:rPr>
          <w:rFonts w:ascii="Times New Roman" w:hAnsi="Times New Roman"/>
          <w:spacing w:val="20"/>
          <w:sz w:val="28"/>
          <w:szCs w:val="28"/>
        </w:rPr>
        <w:t>ЧЕРКАСЬКА МІСЬКА РАДА</w:t>
      </w:r>
    </w:p>
    <w:p w:rsidR="0073578C" w:rsidRPr="0073578C" w:rsidRDefault="0073578C" w:rsidP="0073578C">
      <w:pPr>
        <w:spacing w:after="0"/>
        <w:jc w:val="center"/>
        <w:rPr>
          <w:rFonts w:ascii="Times New Roman" w:hAnsi="Times New Roman"/>
          <w:sz w:val="28"/>
          <w:szCs w:val="28"/>
        </w:rPr>
      </w:pPr>
    </w:p>
    <w:p w:rsidR="0073578C" w:rsidRPr="0073578C" w:rsidRDefault="0073578C" w:rsidP="0073578C">
      <w:pPr>
        <w:spacing w:after="0"/>
        <w:jc w:val="center"/>
        <w:rPr>
          <w:rFonts w:ascii="Times New Roman" w:hAnsi="Times New Roman"/>
          <w:sz w:val="28"/>
          <w:szCs w:val="28"/>
        </w:rPr>
      </w:pPr>
      <w:r w:rsidRPr="0073578C">
        <w:rPr>
          <w:rFonts w:ascii="Times New Roman" w:hAnsi="Times New Roman"/>
          <w:sz w:val="28"/>
          <w:szCs w:val="28"/>
        </w:rPr>
        <w:t>ВИКОНАВЧИЙ КОМІТЕТ</w:t>
      </w:r>
    </w:p>
    <w:p w:rsidR="0073578C" w:rsidRPr="0073578C" w:rsidRDefault="0073578C" w:rsidP="0073578C">
      <w:pPr>
        <w:spacing w:after="0"/>
        <w:jc w:val="center"/>
        <w:rPr>
          <w:rFonts w:ascii="Times New Roman" w:hAnsi="Times New Roman"/>
          <w:sz w:val="28"/>
          <w:szCs w:val="28"/>
        </w:rPr>
      </w:pPr>
    </w:p>
    <w:p w:rsidR="0073578C" w:rsidRPr="0073578C" w:rsidRDefault="0073578C" w:rsidP="0073578C">
      <w:pPr>
        <w:spacing w:after="0"/>
        <w:jc w:val="center"/>
        <w:rPr>
          <w:rFonts w:ascii="Times New Roman" w:hAnsi="Times New Roman"/>
          <w:b/>
          <w:sz w:val="28"/>
          <w:szCs w:val="28"/>
        </w:rPr>
      </w:pPr>
      <w:proofErr w:type="gramStart"/>
      <w:r w:rsidRPr="0073578C">
        <w:rPr>
          <w:rFonts w:ascii="Times New Roman" w:hAnsi="Times New Roman"/>
          <w:b/>
          <w:sz w:val="28"/>
          <w:szCs w:val="28"/>
        </w:rPr>
        <w:t>Р</w:t>
      </w:r>
      <w:proofErr w:type="gramEnd"/>
      <w:r w:rsidRPr="0073578C">
        <w:rPr>
          <w:rFonts w:ascii="Times New Roman" w:hAnsi="Times New Roman"/>
          <w:b/>
          <w:sz w:val="28"/>
          <w:szCs w:val="28"/>
        </w:rPr>
        <w:t>ІШЕННЯ</w:t>
      </w:r>
    </w:p>
    <w:p w:rsidR="0073578C" w:rsidRPr="0073578C" w:rsidRDefault="0073578C" w:rsidP="0073578C">
      <w:pPr>
        <w:spacing w:after="0"/>
        <w:jc w:val="center"/>
        <w:rPr>
          <w:rFonts w:ascii="Times New Roman" w:hAnsi="Times New Roman"/>
          <w:b/>
          <w:sz w:val="28"/>
          <w:szCs w:val="28"/>
        </w:rPr>
      </w:pPr>
    </w:p>
    <w:p w:rsidR="00B21E2B" w:rsidRPr="0073578C" w:rsidRDefault="0073578C" w:rsidP="0073578C">
      <w:pPr>
        <w:spacing w:after="0"/>
        <w:jc w:val="center"/>
        <w:rPr>
          <w:rFonts w:ascii="Times New Roman" w:hAnsi="Times New Roman"/>
          <w:sz w:val="28"/>
          <w:szCs w:val="28"/>
          <w:lang w:val="en-US"/>
        </w:rPr>
      </w:pPr>
      <w:proofErr w:type="spellStart"/>
      <w:r w:rsidRPr="0073578C">
        <w:rPr>
          <w:rFonts w:ascii="Times New Roman" w:hAnsi="Times New Roman"/>
          <w:sz w:val="28"/>
          <w:szCs w:val="28"/>
        </w:rPr>
        <w:t>Від</w:t>
      </w:r>
      <w:proofErr w:type="spellEnd"/>
      <w:r w:rsidRPr="0073578C">
        <w:rPr>
          <w:rFonts w:ascii="Times New Roman" w:hAnsi="Times New Roman"/>
          <w:sz w:val="28"/>
          <w:szCs w:val="28"/>
        </w:rPr>
        <w:t xml:space="preserve"> </w:t>
      </w:r>
      <w:r>
        <w:rPr>
          <w:rFonts w:ascii="Times New Roman" w:hAnsi="Times New Roman"/>
          <w:sz w:val="28"/>
          <w:szCs w:val="28"/>
          <w:u w:val="single"/>
          <w:lang w:val="en-US"/>
        </w:rPr>
        <w:t>29</w:t>
      </w:r>
      <w:r w:rsidRPr="0073578C">
        <w:rPr>
          <w:rFonts w:ascii="Times New Roman" w:hAnsi="Times New Roman"/>
          <w:sz w:val="28"/>
          <w:szCs w:val="28"/>
          <w:u w:val="single"/>
        </w:rPr>
        <w:t>.</w:t>
      </w:r>
      <w:r>
        <w:rPr>
          <w:rFonts w:ascii="Times New Roman" w:hAnsi="Times New Roman"/>
          <w:sz w:val="28"/>
          <w:szCs w:val="28"/>
          <w:u w:val="single"/>
        </w:rPr>
        <w:t>0</w:t>
      </w:r>
      <w:r>
        <w:rPr>
          <w:rFonts w:ascii="Times New Roman" w:hAnsi="Times New Roman"/>
          <w:sz w:val="28"/>
          <w:szCs w:val="28"/>
          <w:u w:val="single"/>
          <w:lang w:val="en-US"/>
        </w:rPr>
        <w:t>1</w:t>
      </w:r>
      <w:r>
        <w:rPr>
          <w:rFonts w:ascii="Times New Roman" w:hAnsi="Times New Roman"/>
          <w:sz w:val="28"/>
          <w:szCs w:val="28"/>
          <w:u w:val="single"/>
        </w:rPr>
        <w:t>.201</w:t>
      </w:r>
      <w:r>
        <w:rPr>
          <w:rFonts w:ascii="Times New Roman" w:hAnsi="Times New Roman"/>
          <w:sz w:val="28"/>
          <w:szCs w:val="28"/>
          <w:u w:val="single"/>
          <w:lang w:val="en-US"/>
        </w:rPr>
        <w:t>6</w:t>
      </w:r>
      <w:r w:rsidRPr="0073578C">
        <w:rPr>
          <w:rFonts w:ascii="Times New Roman" w:hAnsi="Times New Roman"/>
          <w:sz w:val="28"/>
          <w:szCs w:val="28"/>
        </w:rPr>
        <w:t xml:space="preserve"> № </w:t>
      </w:r>
      <w:r>
        <w:rPr>
          <w:rFonts w:ascii="Times New Roman" w:hAnsi="Times New Roman"/>
          <w:sz w:val="28"/>
          <w:szCs w:val="28"/>
          <w:u w:val="single"/>
          <w:lang w:val="en-US"/>
        </w:rPr>
        <w:t>9</w:t>
      </w:r>
      <w:r w:rsidRPr="0073578C">
        <w:rPr>
          <w:rFonts w:ascii="Times New Roman" w:hAnsi="Times New Roman"/>
          <w:sz w:val="28"/>
          <w:szCs w:val="28"/>
          <w:u w:val="single"/>
        </w:rPr>
        <w:t>8</w:t>
      </w:r>
    </w:p>
    <w:bookmarkEnd w:id="0"/>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34"/>
          <w:lang w:val="uk-UA"/>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4E0BA2" w:rsidRDefault="0024047A"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w:t>
      </w:r>
      <w:r w:rsidR="00A32CA4" w:rsidRPr="00166C2B">
        <w:rPr>
          <w:rFonts w:ascii="Times New Roman" w:hAnsi="Times New Roman"/>
          <w:sz w:val="27"/>
          <w:szCs w:val="27"/>
        </w:rPr>
        <w:t xml:space="preserve"> </w:t>
      </w:r>
      <w:proofErr w:type="spellStart"/>
      <w:r w:rsidR="00A32CA4">
        <w:rPr>
          <w:rFonts w:ascii="Times New Roman" w:hAnsi="Times New Roman"/>
          <w:sz w:val="27"/>
          <w:szCs w:val="27"/>
        </w:rPr>
        <w:t>Лисак</w:t>
      </w:r>
      <w:proofErr w:type="spellEnd"/>
      <w:r w:rsidR="00A32CA4">
        <w:rPr>
          <w:rFonts w:ascii="Times New Roman" w:hAnsi="Times New Roman"/>
          <w:sz w:val="27"/>
          <w:szCs w:val="27"/>
        </w:rPr>
        <w:t xml:space="preserve"> С.В</w:t>
      </w:r>
      <w:r w:rsidR="003B401D">
        <w:rPr>
          <w:rFonts w:ascii="Times New Roman" w:hAnsi="Times New Roman"/>
          <w:sz w:val="27"/>
          <w:szCs w:val="27"/>
          <w:lang w:val="uk-UA"/>
        </w:rPr>
        <w:t>.</w:t>
      </w:r>
      <w:r w:rsidR="0059482A">
        <w:rPr>
          <w:rFonts w:ascii="Times New Roman" w:hAnsi="Times New Roman"/>
          <w:sz w:val="27"/>
          <w:szCs w:val="27"/>
          <w:lang w:val="uk-UA"/>
        </w:rPr>
        <w:t xml:space="preserve"> </w:t>
      </w:r>
      <w:r w:rsidR="004E0BA2">
        <w:rPr>
          <w:rFonts w:ascii="Times New Roman" w:hAnsi="Times New Roman"/>
          <w:sz w:val="27"/>
          <w:szCs w:val="27"/>
          <w:lang w:val="uk-UA"/>
        </w:rPr>
        <w:t xml:space="preserve">по </w:t>
      </w:r>
    </w:p>
    <w:p w:rsidR="00A966F3" w:rsidRDefault="004E0BA2"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r w:rsidR="00A966F3">
        <w:rPr>
          <w:rFonts w:ascii="Times New Roman" w:hAnsi="Times New Roman"/>
          <w:sz w:val="27"/>
          <w:szCs w:val="27"/>
          <w:lang w:val="uk-UA"/>
        </w:rPr>
        <w:t xml:space="preserve">В.Чорновола, зупинка </w:t>
      </w:r>
    </w:p>
    <w:p w:rsidR="00A966F3" w:rsidRDefault="00A966F3"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громадського транспорту</w:t>
      </w:r>
    </w:p>
    <w:p w:rsidR="00A966F3" w:rsidRPr="00A966F3" w:rsidRDefault="00A966F3" w:rsidP="004E0BA2">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«Проспект Хіміків»</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A966F3" w:rsidRPr="00637D06" w:rsidRDefault="00A966F3"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фізичної особи-підприємця</w:t>
      </w:r>
      <w:r w:rsidR="00A966F3">
        <w:rPr>
          <w:rFonts w:ascii="Times New Roman" w:hAnsi="Times New Roman"/>
          <w:sz w:val="27"/>
          <w:szCs w:val="27"/>
          <w:lang w:val="uk-UA"/>
        </w:rPr>
        <w:t xml:space="preserve"> Лисак Світлани Василівни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1E796E"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3B401D">
        <w:rPr>
          <w:rFonts w:ascii="Times New Roman" w:hAnsi="Times New Roman"/>
          <w:sz w:val="27"/>
          <w:szCs w:val="27"/>
          <w:lang w:val="uk-UA"/>
        </w:rPr>
        <w:t xml:space="preserve">фізичній особі-підприємцю </w:t>
      </w:r>
      <w:r w:rsidR="001E796E">
        <w:rPr>
          <w:rFonts w:ascii="Times New Roman" w:hAnsi="Times New Roman"/>
          <w:sz w:val="27"/>
          <w:szCs w:val="27"/>
          <w:lang w:val="uk-UA"/>
        </w:rPr>
        <w:t xml:space="preserve">Лисак Світлані Василівні </w:t>
      </w:r>
      <w:r>
        <w:rPr>
          <w:rFonts w:ascii="Times New Roman" w:hAnsi="Times New Roman"/>
          <w:sz w:val="27"/>
          <w:szCs w:val="27"/>
          <w:lang w:val="uk-UA"/>
        </w:rPr>
        <w:t>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61285F" w:rsidRPr="001E796E">
        <w:rPr>
          <w:rFonts w:ascii="Times New Roman" w:hAnsi="Times New Roman"/>
          <w:sz w:val="27"/>
          <w:szCs w:val="27"/>
          <w:lang w:val="uk-UA"/>
        </w:rPr>
        <w:t>1</w:t>
      </w:r>
      <w:r w:rsidR="0024047A">
        <w:rPr>
          <w:rFonts w:ascii="Times New Roman" w:hAnsi="Times New Roman"/>
          <w:sz w:val="27"/>
          <w:szCs w:val="27"/>
          <w:lang w:val="uk-UA"/>
        </w:rPr>
        <w:t>3</w:t>
      </w:r>
      <w:r w:rsidR="00172555">
        <w:rPr>
          <w:rFonts w:ascii="Times New Roman" w:hAnsi="Times New Roman"/>
          <w:sz w:val="27"/>
          <w:szCs w:val="27"/>
          <w:lang w:val="uk-UA"/>
        </w:rPr>
        <w:t>.</w:t>
      </w:r>
      <w:r w:rsidR="0059482A">
        <w:rPr>
          <w:rFonts w:ascii="Times New Roman" w:hAnsi="Times New Roman"/>
          <w:sz w:val="27"/>
          <w:szCs w:val="27"/>
          <w:lang w:val="uk-UA"/>
        </w:rPr>
        <w:t>0</w:t>
      </w:r>
      <w:r w:rsidR="0061285F" w:rsidRPr="001E796E">
        <w:rPr>
          <w:rFonts w:ascii="Times New Roman" w:hAnsi="Times New Roman"/>
          <w:sz w:val="27"/>
          <w:szCs w:val="27"/>
          <w:lang w:val="uk-UA"/>
        </w:rPr>
        <w:t>1</w:t>
      </w:r>
      <w:r w:rsidR="0061285F">
        <w:rPr>
          <w:rFonts w:ascii="Times New Roman" w:hAnsi="Times New Roman"/>
          <w:sz w:val="27"/>
          <w:szCs w:val="27"/>
          <w:lang w:val="uk-UA"/>
        </w:rPr>
        <w:t>.201</w:t>
      </w:r>
      <w:r w:rsidR="0061285F" w:rsidRPr="001E796E">
        <w:rPr>
          <w:rFonts w:ascii="Times New Roman" w:hAnsi="Times New Roman"/>
          <w:sz w:val="27"/>
          <w:szCs w:val="27"/>
          <w:lang w:val="uk-UA"/>
        </w:rPr>
        <w:t>6</w:t>
      </w:r>
      <w:r w:rsidR="00172555">
        <w:rPr>
          <w:rFonts w:ascii="Times New Roman" w:hAnsi="Times New Roman"/>
          <w:sz w:val="27"/>
          <w:szCs w:val="27"/>
          <w:lang w:val="uk-UA"/>
        </w:rPr>
        <w:t xml:space="preserve"> № </w:t>
      </w:r>
      <w:r w:rsidR="001E796E">
        <w:rPr>
          <w:rFonts w:ascii="Times New Roman" w:hAnsi="Times New Roman"/>
          <w:sz w:val="27"/>
          <w:szCs w:val="27"/>
          <w:lang w:val="uk-UA"/>
        </w:rPr>
        <w:t>17</w:t>
      </w:r>
      <w:r w:rsidR="0061285F" w:rsidRPr="001E796E">
        <w:rPr>
          <w:rFonts w:ascii="Times New Roman" w:hAnsi="Times New Roman"/>
          <w:sz w:val="27"/>
          <w:szCs w:val="27"/>
          <w:lang w:val="uk-UA"/>
        </w:rPr>
        <w:t>9</w:t>
      </w:r>
      <w:r w:rsidR="0061285F">
        <w:rPr>
          <w:rFonts w:ascii="Times New Roman" w:hAnsi="Times New Roman"/>
          <w:sz w:val="27"/>
          <w:szCs w:val="27"/>
          <w:lang w:val="uk-UA"/>
        </w:rPr>
        <w:t>-ТС</w:t>
      </w:r>
      <w:r w:rsidR="001E796E">
        <w:rPr>
          <w:rFonts w:ascii="Times New Roman" w:hAnsi="Times New Roman"/>
          <w:sz w:val="27"/>
          <w:szCs w:val="27"/>
          <w:lang w:val="uk-UA"/>
        </w:rPr>
        <w:t>1</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 xml:space="preserve">можливості </w:t>
      </w:r>
      <w:r w:rsidR="00127636">
        <w:rPr>
          <w:rFonts w:ascii="Times New Roman" w:hAnsi="Times New Roman"/>
          <w:sz w:val="27"/>
          <w:szCs w:val="27"/>
          <w:lang w:val="uk-UA"/>
        </w:rPr>
        <w:t>розміщення тимчасової споруди по вул. В. Чорновола у комплексі з зупинкою</w:t>
      </w:r>
      <w:r w:rsidR="001E796E">
        <w:rPr>
          <w:rFonts w:ascii="Times New Roman" w:hAnsi="Times New Roman"/>
          <w:sz w:val="27"/>
          <w:szCs w:val="27"/>
          <w:lang w:val="uk-UA"/>
        </w:rPr>
        <w:t xml:space="preserve"> громадського транспорту «Проспект Хіміків».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E30650" w:rsidRDefault="00E30650" w:rsidP="00C34DC7">
      <w:pPr>
        <w:suppressAutoHyphens/>
        <w:spacing w:after="0" w:line="240" w:lineRule="auto"/>
        <w:jc w:val="both"/>
        <w:rPr>
          <w:rFonts w:ascii="Times New Roman" w:hAnsi="Times New Roman"/>
          <w:sz w:val="27"/>
          <w:szCs w:val="27"/>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5D08DD" w:rsidRDefault="005D08DD" w:rsidP="00C34DC7">
      <w:pPr>
        <w:suppressAutoHyphens/>
        <w:spacing w:after="0" w:line="240" w:lineRule="auto"/>
        <w:ind w:left="5040" w:firstLine="720"/>
        <w:jc w:val="both"/>
        <w:rPr>
          <w:rFonts w:ascii="Times New Roman" w:hAnsi="Times New Roman"/>
          <w:sz w:val="27"/>
          <w:szCs w:val="27"/>
          <w:lang w:val="uk-UA" w:eastAsia="ar-SA"/>
        </w:rPr>
      </w:pPr>
    </w:p>
    <w:p w:rsidR="00295249" w:rsidRDefault="00295249" w:rsidP="00C34DC7">
      <w:pPr>
        <w:suppressAutoHyphens/>
        <w:spacing w:after="0" w:line="240" w:lineRule="auto"/>
        <w:ind w:left="5040" w:firstLine="720"/>
        <w:jc w:val="both"/>
        <w:rPr>
          <w:rFonts w:ascii="Times New Roman" w:hAnsi="Times New Roman"/>
          <w:sz w:val="27"/>
          <w:szCs w:val="27"/>
          <w:lang w:val="uk-UA" w:eastAsia="ar-SA"/>
        </w:rPr>
      </w:pPr>
    </w:p>
    <w:p w:rsidR="0061285F" w:rsidRDefault="0061285F" w:rsidP="001E796E">
      <w:pPr>
        <w:suppressAutoHyphens/>
        <w:spacing w:after="0" w:line="240" w:lineRule="auto"/>
        <w:jc w:val="both"/>
        <w:rPr>
          <w:rFonts w:ascii="Times New Roman" w:hAnsi="Times New Roman"/>
          <w:sz w:val="27"/>
          <w:szCs w:val="27"/>
          <w:lang w:val="uk-UA" w:eastAsia="ar-SA"/>
        </w:rPr>
      </w:pPr>
    </w:p>
    <w:p w:rsidR="0061285F" w:rsidRDefault="0061285F" w:rsidP="004A3A21">
      <w:pPr>
        <w:suppressAutoHyphens/>
        <w:spacing w:after="0" w:line="240" w:lineRule="auto"/>
        <w:ind w:left="5529"/>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w:t>
      </w:r>
      <w:r w:rsidR="001E796E">
        <w:rPr>
          <w:rFonts w:ascii="Times New Roman" w:hAnsi="Times New Roman"/>
          <w:b/>
          <w:sz w:val="27"/>
          <w:szCs w:val="27"/>
          <w:lang w:val="uk-UA" w:eastAsia="ar-SA"/>
        </w:rPr>
        <w:t xml:space="preserve">Лисак Світлані Василівні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61285F">
        <w:rPr>
          <w:rFonts w:ascii="Times New Roman" w:hAnsi="Times New Roman"/>
          <w:b/>
          <w:sz w:val="27"/>
          <w:szCs w:val="27"/>
          <w:lang w:val="uk-UA" w:eastAsia="ar-SA"/>
        </w:rPr>
        <w:t>1</w:t>
      </w:r>
      <w:r>
        <w:rPr>
          <w:rFonts w:ascii="Times New Roman" w:hAnsi="Times New Roman"/>
          <w:b/>
          <w:sz w:val="27"/>
          <w:szCs w:val="27"/>
          <w:lang w:val="uk-UA" w:eastAsia="ar-SA"/>
        </w:rPr>
        <w:t>3</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61285F">
        <w:rPr>
          <w:rFonts w:ascii="Times New Roman" w:hAnsi="Times New Roman"/>
          <w:b/>
          <w:sz w:val="27"/>
          <w:szCs w:val="27"/>
          <w:lang w:val="uk-UA" w:eastAsia="ar-SA"/>
        </w:rPr>
        <w:t>1.2016</w:t>
      </w:r>
      <w:r w:rsidR="008705A3" w:rsidRPr="00F02ACE">
        <w:rPr>
          <w:rFonts w:ascii="Times New Roman" w:hAnsi="Times New Roman"/>
          <w:b/>
          <w:sz w:val="27"/>
          <w:szCs w:val="27"/>
          <w:lang w:val="uk-UA" w:eastAsia="ar-SA"/>
        </w:rPr>
        <w:t xml:space="preserve"> № </w:t>
      </w:r>
      <w:r w:rsidR="001E796E">
        <w:rPr>
          <w:rFonts w:ascii="Times New Roman" w:hAnsi="Times New Roman"/>
          <w:b/>
          <w:sz w:val="27"/>
          <w:szCs w:val="27"/>
          <w:lang w:val="uk-UA" w:eastAsia="ar-SA"/>
        </w:rPr>
        <w:t>17</w:t>
      </w:r>
      <w:r w:rsidR="0061285F">
        <w:rPr>
          <w:rFonts w:ascii="Times New Roman" w:hAnsi="Times New Roman"/>
          <w:b/>
          <w:sz w:val="27"/>
          <w:szCs w:val="27"/>
          <w:lang w:val="uk-UA" w:eastAsia="ar-SA"/>
        </w:rPr>
        <w:t>9-ТС</w:t>
      </w:r>
      <w:r w:rsidR="001E796E">
        <w:rPr>
          <w:rFonts w:ascii="Times New Roman" w:hAnsi="Times New Roman"/>
          <w:b/>
          <w:sz w:val="27"/>
          <w:szCs w:val="27"/>
          <w:lang w:val="uk-UA" w:eastAsia="ar-SA"/>
        </w:rPr>
        <w:t>1</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w:t>
      </w:r>
      <w:r w:rsidR="001E796E">
        <w:rPr>
          <w:rFonts w:ascii="Times New Roman" w:hAnsi="Times New Roman"/>
          <w:sz w:val="27"/>
          <w:szCs w:val="27"/>
          <w:lang w:val="uk-UA"/>
        </w:rPr>
        <w:t xml:space="preserve">тимчасовою споруди у комплексі з зупинкою громадського транспорту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59482A" w:rsidRPr="0059482A">
        <w:rPr>
          <w:rFonts w:ascii="Times New Roman" w:hAnsi="Times New Roman"/>
          <w:sz w:val="27"/>
          <w:szCs w:val="27"/>
          <w:lang w:val="uk-UA"/>
        </w:rPr>
        <w:t xml:space="preserve"> </w:t>
      </w:r>
      <w:r w:rsidR="00B439A1">
        <w:rPr>
          <w:rFonts w:ascii="Times New Roman" w:hAnsi="Times New Roman"/>
          <w:sz w:val="27"/>
          <w:szCs w:val="27"/>
          <w:lang w:val="uk-UA"/>
        </w:rPr>
        <w:t>по</w:t>
      </w:r>
      <w:r w:rsidR="0059482A">
        <w:rPr>
          <w:rFonts w:ascii="Times New Roman" w:hAnsi="Times New Roman"/>
          <w:sz w:val="27"/>
          <w:szCs w:val="27"/>
          <w:lang w:val="uk-UA"/>
        </w:rPr>
        <w:t xml:space="preserve"> вул.</w:t>
      </w:r>
      <w:r w:rsidR="00665139">
        <w:rPr>
          <w:rFonts w:ascii="Times New Roman" w:hAnsi="Times New Roman"/>
          <w:sz w:val="27"/>
          <w:szCs w:val="27"/>
          <w:lang w:val="uk-UA"/>
        </w:rPr>
        <w:t xml:space="preserve"> </w:t>
      </w:r>
      <w:r w:rsidR="001E796E">
        <w:rPr>
          <w:rFonts w:ascii="Times New Roman" w:hAnsi="Times New Roman"/>
          <w:sz w:val="27"/>
          <w:szCs w:val="27"/>
          <w:lang w:val="uk-UA"/>
        </w:rPr>
        <w:t>В. Чорновола, зу</w:t>
      </w:r>
      <w:r w:rsidR="00127636">
        <w:rPr>
          <w:rFonts w:ascii="Times New Roman" w:hAnsi="Times New Roman"/>
          <w:sz w:val="27"/>
          <w:szCs w:val="27"/>
          <w:lang w:val="uk-UA"/>
        </w:rPr>
        <w:t>пинка громадського транспорту «П</w:t>
      </w:r>
      <w:r w:rsidR="001E796E">
        <w:rPr>
          <w:rFonts w:ascii="Times New Roman" w:hAnsi="Times New Roman"/>
          <w:sz w:val="27"/>
          <w:szCs w:val="27"/>
          <w:lang w:val="uk-UA"/>
        </w:rPr>
        <w:t xml:space="preserve">роспект Хіміків», </w:t>
      </w:r>
      <w:r w:rsidR="000B4956" w:rsidRPr="000B4956">
        <w:rPr>
          <w:rFonts w:ascii="Times New Roman" w:hAnsi="Times New Roman"/>
          <w:sz w:val="27"/>
          <w:szCs w:val="27"/>
          <w:lang w:val="uk-UA"/>
        </w:rPr>
        <w:t xml:space="preserve">площею </w:t>
      </w:r>
      <w:r w:rsidR="001E796E">
        <w:rPr>
          <w:rFonts w:ascii="Times New Roman" w:hAnsi="Times New Roman"/>
          <w:sz w:val="27"/>
          <w:szCs w:val="27"/>
          <w:lang w:val="uk-UA"/>
        </w:rPr>
        <w:t>30</w:t>
      </w:r>
      <w:r w:rsidR="000B4956" w:rsidRPr="000B4956">
        <w:rPr>
          <w:rFonts w:ascii="Times New Roman" w:hAnsi="Times New Roman"/>
          <w:sz w:val="27"/>
          <w:szCs w:val="27"/>
          <w:lang w:val="uk-UA"/>
        </w:rPr>
        <w:t xml:space="preserve"> кв. м</w:t>
      </w:r>
      <w:r w:rsidR="000B4956">
        <w:rPr>
          <w:rFonts w:ascii="Times New Roman" w:hAnsi="Times New Roman"/>
          <w:sz w:val="27"/>
          <w:szCs w:val="27"/>
          <w:lang w:val="uk-UA"/>
        </w:rPr>
        <w:t>.</w:t>
      </w:r>
      <w:r w:rsidR="000B4956"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23EDC" w:rsidRDefault="00923EDC"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61285F" w:rsidRDefault="0061285F" w:rsidP="0061285F">
      <w:pPr>
        <w:pStyle w:val="a3"/>
        <w:spacing w:after="0" w:line="240" w:lineRule="auto"/>
        <w:ind w:left="1069"/>
        <w:jc w:val="both"/>
        <w:rPr>
          <w:rFonts w:ascii="Times New Roman" w:hAnsi="Times New Roman"/>
          <w:sz w:val="27"/>
          <w:szCs w:val="27"/>
          <w:u w:val="single"/>
          <w:lang w:val="uk-UA"/>
        </w:rPr>
      </w:pPr>
    </w:p>
    <w:p w:rsidR="001E796E" w:rsidRPr="003E5B61" w:rsidRDefault="00127636" w:rsidP="001E796E">
      <w:pPr>
        <w:pStyle w:val="a3"/>
        <w:numPr>
          <w:ilvl w:val="0"/>
          <w:numId w:val="10"/>
        </w:numPr>
        <w:spacing w:after="0" w:line="240" w:lineRule="auto"/>
        <w:jc w:val="both"/>
        <w:rPr>
          <w:rFonts w:ascii="Times New Roman" w:hAnsi="Times New Roman"/>
          <w:sz w:val="27"/>
          <w:szCs w:val="27"/>
          <w:u w:val="single"/>
          <w:lang w:val="uk-UA"/>
        </w:rPr>
      </w:pPr>
      <w:r>
        <w:rPr>
          <w:rFonts w:ascii="Times New Roman" w:hAnsi="Times New Roman"/>
          <w:sz w:val="27"/>
          <w:szCs w:val="27"/>
          <w:u w:val="single"/>
          <w:lang w:val="uk-UA"/>
        </w:rPr>
        <w:t xml:space="preserve">заборонено розміщення </w:t>
      </w:r>
      <w:r w:rsidR="001E796E" w:rsidRPr="003E5B61">
        <w:rPr>
          <w:rFonts w:ascii="Times New Roman" w:hAnsi="Times New Roman"/>
          <w:sz w:val="27"/>
          <w:szCs w:val="27"/>
          <w:u w:val="single"/>
          <w:lang w:val="uk-UA"/>
        </w:rPr>
        <w:t>стаціонарни</w:t>
      </w:r>
      <w:r w:rsidR="001E796E">
        <w:rPr>
          <w:rFonts w:ascii="Times New Roman" w:hAnsi="Times New Roman"/>
          <w:sz w:val="27"/>
          <w:szCs w:val="27"/>
          <w:u w:val="single"/>
          <w:lang w:val="uk-UA"/>
        </w:rPr>
        <w:t>х ТС на інженерних комунікаціях.</w:t>
      </w:r>
    </w:p>
    <w:p w:rsidR="00166C2B" w:rsidRPr="0073578C" w:rsidRDefault="00166C2B" w:rsidP="0059482A">
      <w:pPr>
        <w:spacing w:after="0" w:line="240" w:lineRule="auto"/>
        <w:ind w:firstLine="709"/>
        <w:jc w:val="both"/>
        <w:rPr>
          <w:rFonts w:ascii="Times New Roman" w:hAnsi="Times New Roman"/>
          <w:sz w:val="27"/>
          <w:szCs w:val="27"/>
        </w:rPr>
      </w:pPr>
    </w:p>
    <w:p w:rsidR="00E83C8B" w:rsidRPr="00F02ACE"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62F06"/>
    <w:rsid w:val="00076E01"/>
    <w:rsid w:val="0008102E"/>
    <w:rsid w:val="000B0FAD"/>
    <w:rsid w:val="000B34B1"/>
    <w:rsid w:val="000B4956"/>
    <w:rsid w:val="000C5882"/>
    <w:rsid w:val="00127636"/>
    <w:rsid w:val="001573A2"/>
    <w:rsid w:val="00166C2B"/>
    <w:rsid w:val="00172555"/>
    <w:rsid w:val="00177BAE"/>
    <w:rsid w:val="00190E3F"/>
    <w:rsid w:val="001D4F7F"/>
    <w:rsid w:val="001E796E"/>
    <w:rsid w:val="00225D8B"/>
    <w:rsid w:val="0023319D"/>
    <w:rsid w:val="0024047A"/>
    <w:rsid w:val="002606D9"/>
    <w:rsid w:val="00266A98"/>
    <w:rsid w:val="0027739B"/>
    <w:rsid w:val="002828F5"/>
    <w:rsid w:val="00295244"/>
    <w:rsid w:val="00295249"/>
    <w:rsid w:val="002A7697"/>
    <w:rsid w:val="002F4AEE"/>
    <w:rsid w:val="0033474B"/>
    <w:rsid w:val="00382F24"/>
    <w:rsid w:val="003A4E2B"/>
    <w:rsid w:val="003B291D"/>
    <w:rsid w:val="003B401D"/>
    <w:rsid w:val="003B73C4"/>
    <w:rsid w:val="003E1B74"/>
    <w:rsid w:val="003F62D8"/>
    <w:rsid w:val="0040785C"/>
    <w:rsid w:val="0044230A"/>
    <w:rsid w:val="0047587E"/>
    <w:rsid w:val="004A3A21"/>
    <w:rsid w:val="004E0BA2"/>
    <w:rsid w:val="004E5C12"/>
    <w:rsid w:val="005045F8"/>
    <w:rsid w:val="00523076"/>
    <w:rsid w:val="00586EC5"/>
    <w:rsid w:val="0059482A"/>
    <w:rsid w:val="005A2E33"/>
    <w:rsid w:val="005D08DD"/>
    <w:rsid w:val="005E68B0"/>
    <w:rsid w:val="00606A02"/>
    <w:rsid w:val="0061285F"/>
    <w:rsid w:val="0061727D"/>
    <w:rsid w:val="00625F90"/>
    <w:rsid w:val="00637D06"/>
    <w:rsid w:val="00665139"/>
    <w:rsid w:val="00674F69"/>
    <w:rsid w:val="00691ED0"/>
    <w:rsid w:val="00732EE0"/>
    <w:rsid w:val="0073578C"/>
    <w:rsid w:val="007469FF"/>
    <w:rsid w:val="007662AF"/>
    <w:rsid w:val="007A31C9"/>
    <w:rsid w:val="007B7AC7"/>
    <w:rsid w:val="007E0295"/>
    <w:rsid w:val="0083209F"/>
    <w:rsid w:val="008705A3"/>
    <w:rsid w:val="008A7609"/>
    <w:rsid w:val="008D5967"/>
    <w:rsid w:val="008E3F79"/>
    <w:rsid w:val="008E5CAB"/>
    <w:rsid w:val="008F1C28"/>
    <w:rsid w:val="008F68C9"/>
    <w:rsid w:val="00914C73"/>
    <w:rsid w:val="00923EDC"/>
    <w:rsid w:val="00937D5F"/>
    <w:rsid w:val="00A32CA4"/>
    <w:rsid w:val="00A42323"/>
    <w:rsid w:val="00A8077E"/>
    <w:rsid w:val="00A966F3"/>
    <w:rsid w:val="00AA6270"/>
    <w:rsid w:val="00AB09EF"/>
    <w:rsid w:val="00AE69A6"/>
    <w:rsid w:val="00B053CC"/>
    <w:rsid w:val="00B14760"/>
    <w:rsid w:val="00B21E2B"/>
    <w:rsid w:val="00B33F4F"/>
    <w:rsid w:val="00B439A1"/>
    <w:rsid w:val="00B545F2"/>
    <w:rsid w:val="00B915DF"/>
    <w:rsid w:val="00B95450"/>
    <w:rsid w:val="00BC1B3D"/>
    <w:rsid w:val="00BC321C"/>
    <w:rsid w:val="00BF59B4"/>
    <w:rsid w:val="00C0596E"/>
    <w:rsid w:val="00C10D38"/>
    <w:rsid w:val="00C168D7"/>
    <w:rsid w:val="00C3069B"/>
    <w:rsid w:val="00C34DC7"/>
    <w:rsid w:val="00C50456"/>
    <w:rsid w:val="00CE6833"/>
    <w:rsid w:val="00CF5071"/>
    <w:rsid w:val="00CF6D9B"/>
    <w:rsid w:val="00D17410"/>
    <w:rsid w:val="00D41E49"/>
    <w:rsid w:val="00D421B2"/>
    <w:rsid w:val="00D47996"/>
    <w:rsid w:val="00D51557"/>
    <w:rsid w:val="00D57DD1"/>
    <w:rsid w:val="00D71990"/>
    <w:rsid w:val="00D77C45"/>
    <w:rsid w:val="00D832D1"/>
    <w:rsid w:val="00DB7EA4"/>
    <w:rsid w:val="00DE03DF"/>
    <w:rsid w:val="00DF4B92"/>
    <w:rsid w:val="00E04B4C"/>
    <w:rsid w:val="00E1627A"/>
    <w:rsid w:val="00E30650"/>
    <w:rsid w:val="00E30F70"/>
    <w:rsid w:val="00E35213"/>
    <w:rsid w:val="00E83C8B"/>
    <w:rsid w:val="00EC6163"/>
    <w:rsid w:val="00F02ACE"/>
    <w:rsid w:val="00F162E4"/>
    <w:rsid w:val="00F314FA"/>
    <w:rsid w:val="00F71DC0"/>
    <w:rsid w:val="00FB2463"/>
    <w:rsid w:val="00FD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5857983">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9</cp:revision>
  <cp:lastPrinted>2016-01-22T06:35:00Z</cp:lastPrinted>
  <dcterms:created xsi:type="dcterms:W3CDTF">2016-01-18T13:31:00Z</dcterms:created>
  <dcterms:modified xsi:type="dcterms:W3CDTF">2016-02-01T09:13:00Z</dcterms:modified>
</cp:coreProperties>
</file>