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21" w:rsidRDefault="007B0321" w:rsidP="007B0321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600075" cy="7620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321" w:rsidRDefault="007B0321" w:rsidP="007B0321">
      <w:pPr>
        <w:jc w:val="center"/>
        <w:rPr>
          <w:lang w:val="uk-UA"/>
        </w:rPr>
      </w:pPr>
      <w:r>
        <w:rPr>
          <w:lang w:val="uk-UA"/>
        </w:rPr>
        <w:t>УКРАЇНА</w:t>
      </w:r>
    </w:p>
    <w:p w:rsidR="007B0321" w:rsidRDefault="007B0321" w:rsidP="007B0321">
      <w:pPr>
        <w:jc w:val="center"/>
        <w:rPr>
          <w:lang w:val="uk-UA"/>
        </w:rPr>
      </w:pPr>
      <w:r>
        <w:rPr>
          <w:lang w:val="uk-UA"/>
        </w:rPr>
        <w:t>ЧЕРКАСЬКА МІСЬКА РАДА</w:t>
      </w:r>
    </w:p>
    <w:p w:rsidR="007B0321" w:rsidRDefault="007B0321" w:rsidP="007B0321">
      <w:pPr>
        <w:spacing w:before="120" w:after="12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ДЕПАРТАМЕНТ ЕКОНОМІКИ ТА РОЗВИТКУ</w:t>
      </w:r>
    </w:p>
    <w:p w:rsidR="007B0321" w:rsidRPr="00534C5D" w:rsidRDefault="007B0321" w:rsidP="007B0321">
      <w:pPr>
        <w:spacing w:before="120" w:after="12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DEPARTMENT OF ECONOM</w:t>
      </w:r>
      <w:r>
        <w:rPr>
          <w:sz w:val="28"/>
          <w:szCs w:val="28"/>
          <w:lang w:val="en-US"/>
        </w:rPr>
        <w:t>Y</w:t>
      </w:r>
      <w:r w:rsidRPr="00534C5D">
        <w:rPr>
          <w:sz w:val="28"/>
          <w:szCs w:val="28"/>
          <w:lang w:val="uk-UA"/>
        </w:rPr>
        <w:t xml:space="preserve"> AND DEVELOPMENT</w:t>
      </w:r>
    </w:p>
    <w:p w:rsidR="007B0321" w:rsidRPr="008133F8" w:rsidRDefault="007B0321" w:rsidP="007B0321">
      <w:pPr>
        <w:jc w:val="center"/>
        <w:rPr>
          <w:sz w:val="20"/>
          <w:szCs w:val="20"/>
          <w:lang w:val="uk-UA"/>
        </w:rPr>
      </w:pPr>
      <w:smartTag w:uri="urn:schemas-microsoft-com:office:smarttags" w:element="metricconverter">
        <w:smartTagPr>
          <w:attr w:name="ProductID" w:val="18000, м"/>
        </w:smartTagPr>
        <w:r w:rsidRPr="00A401C1">
          <w:rPr>
            <w:sz w:val="20"/>
            <w:szCs w:val="20"/>
            <w:lang w:val="uk-UA"/>
          </w:rPr>
          <w:t>18000, м</w:t>
        </w:r>
      </w:smartTag>
      <w:r w:rsidRPr="00A401C1">
        <w:rPr>
          <w:sz w:val="20"/>
          <w:szCs w:val="20"/>
          <w:lang w:val="uk-UA"/>
        </w:rPr>
        <w:t xml:space="preserve">. Черкаси, вул. </w:t>
      </w:r>
      <w:r>
        <w:rPr>
          <w:sz w:val="20"/>
          <w:szCs w:val="20"/>
          <w:lang w:val="uk-UA"/>
        </w:rPr>
        <w:t xml:space="preserve">Б. Вишневецького, 36, </w:t>
      </w:r>
      <w:proofErr w:type="spellStart"/>
      <w:r>
        <w:rPr>
          <w:sz w:val="20"/>
          <w:szCs w:val="20"/>
          <w:lang w:val="uk-UA"/>
        </w:rPr>
        <w:t>тел</w:t>
      </w:r>
      <w:proofErr w:type="spellEnd"/>
      <w:r w:rsidRPr="00A401C1">
        <w:rPr>
          <w:sz w:val="20"/>
          <w:szCs w:val="20"/>
          <w:lang w:val="uk-UA"/>
        </w:rPr>
        <w:t xml:space="preserve"> (0472) 3</w:t>
      </w:r>
      <w:r>
        <w:rPr>
          <w:sz w:val="20"/>
          <w:szCs w:val="20"/>
          <w:lang w:val="uk-UA"/>
        </w:rPr>
        <w:t xml:space="preserve">6-01-88, </w:t>
      </w:r>
      <w:r w:rsidRPr="008B2E76">
        <w:rPr>
          <w:color w:val="000000"/>
          <w:lang w:val="uk-UA"/>
        </w:rPr>
        <w:t>е</w:t>
      </w:r>
      <w:r w:rsidRPr="008B2E76">
        <w:rPr>
          <w:color w:val="000000"/>
        </w:rPr>
        <w:t>-</w:t>
      </w:r>
      <w:r w:rsidRPr="008B2E76">
        <w:rPr>
          <w:color w:val="000000"/>
          <w:lang w:val="en-US"/>
        </w:rPr>
        <w:t>mail</w:t>
      </w:r>
      <w:r w:rsidRPr="008B2E76">
        <w:rPr>
          <w:color w:val="000000"/>
        </w:rPr>
        <w:t xml:space="preserve">: </w:t>
      </w:r>
      <w:hyperlink r:id="rId10" w:history="1">
        <w:r w:rsidRPr="00AD4EA2">
          <w:rPr>
            <w:rStyle w:val="a3"/>
            <w:lang w:val="en-US"/>
          </w:rPr>
          <w:t>depec</w:t>
        </w:r>
        <w:r w:rsidRPr="00AD4EA2">
          <w:rPr>
            <w:rStyle w:val="a3"/>
          </w:rPr>
          <w:t>@</w:t>
        </w:r>
        <w:r w:rsidRPr="00AD4EA2">
          <w:rPr>
            <w:rStyle w:val="a3"/>
            <w:lang w:val="en-US"/>
          </w:rPr>
          <w:t>ukr</w:t>
        </w:r>
        <w:r w:rsidRPr="00AD4EA2">
          <w:rPr>
            <w:rStyle w:val="a3"/>
          </w:rPr>
          <w:t>.</w:t>
        </w:r>
        <w:r w:rsidRPr="00AD4EA2">
          <w:rPr>
            <w:rStyle w:val="a3"/>
            <w:lang w:val="en-US"/>
          </w:rPr>
          <w:t>net</w:t>
        </w:r>
      </w:hyperlink>
    </w:p>
    <w:p w:rsidR="007B0321" w:rsidRPr="00C528B4" w:rsidRDefault="007B0321" w:rsidP="007B0321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31750</wp:posOffset>
                </wp:positionV>
                <wp:extent cx="6400800" cy="0"/>
                <wp:effectExtent l="28575" t="31750" r="28575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5pt" to="4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" strokeweight="4pt">
                <v:stroke linestyle="thinThick"/>
              </v:line>
            </w:pict>
          </mc:Fallback>
        </mc:AlternateContent>
      </w:r>
    </w:p>
    <w:p w:rsidR="007B0321" w:rsidRPr="00C528B4" w:rsidRDefault="007B0321" w:rsidP="007B0321"/>
    <w:p w:rsidR="007B0321" w:rsidRDefault="007B0321" w:rsidP="007B0321">
      <w:pPr>
        <w:tabs>
          <w:tab w:val="left" w:pos="5954"/>
        </w:tabs>
        <w:ind w:hanging="1"/>
        <w:jc w:val="center"/>
        <w:rPr>
          <w:b/>
          <w:sz w:val="28"/>
          <w:szCs w:val="28"/>
          <w:lang w:val="uk-UA"/>
        </w:rPr>
      </w:pPr>
    </w:p>
    <w:p w:rsidR="004629F1" w:rsidRDefault="004629F1" w:rsidP="00296C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А</w:t>
      </w:r>
      <w:r>
        <w:rPr>
          <w:b/>
          <w:sz w:val="28"/>
          <w:szCs w:val="28"/>
          <w:lang w:val="uk-UA"/>
        </w:rPr>
        <w:t>НАЛІ</w:t>
      </w:r>
      <w:proofErr w:type="gramStart"/>
      <w:r>
        <w:rPr>
          <w:b/>
          <w:sz w:val="28"/>
          <w:szCs w:val="28"/>
          <w:lang w:val="uk-UA"/>
        </w:rPr>
        <w:t>З</w:t>
      </w:r>
      <w:proofErr w:type="gramEnd"/>
      <w:r>
        <w:rPr>
          <w:b/>
          <w:sz w:val="28"/>
          <w:szCs w:val="28"/>
          <w:lang w:val="uk-UA"/>
        </w:rPr>
        <w:t xml:space="preserve"> РЕГУЛЯТОРНОГО ВПЛИВУ</w:t>
      </w:r>
      <w:r w:rsidR="00296C6F" w:rsidRPr="00DC076C">
        <w:rPr>
          <w:b/>
          <w:sz w:val="28"/>
          <w:szCs w:val="28"/>
        </w:rPr>
        <w:t xml:space="preserve"> </w:t>
      </w:r>
    </w:p>
    <w:p w:rsidR="004629F1" w:rsidRDefault="004629F1" w:rsidP="00296C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проекту </w:t>
      </w:r>
      <w:proofErr w:type="spellStart"/>
      <w:r w:rsidR="00296C6F" w:rsidRPr="00DC076C">
        <w:rPr>
          <w:b/>
          <w:sz w:val="28"/>
          <w:szCs w:val="28"/>
        </w:rPr>
        <w:t>рішення</w:t>
      </w:r>
      <w:proofErr w:type="spellEnd"/>
      <w:r w:rsidR="00296C6F" w:rsidRPr="00DC076C">
        <w:rPr>
          <w:b/>
          <w:sz w:val="28"/>
          <w:szCs w:val="28"/>
        </w:rPr>
        <w:t xml:space="preserve"> </w:t>
      </w:r>
      <w:proofErr w:type="spellStart"/>
      <w:r w:rsidR="00296C6F" w:rsidRPr="00DC076C">
        <w:rPr>
          <w:b/>
          <w:sz w:val="28"/>
          <w:szCs w:val="28"/>
        </w:rPr>
        <w:t>виконавчого</w:t>
      </w:r>
      <w:proofErr w:type="spellEnd"/>
      <w:r w:rsidR="00296C6F" w:rsidRPr="00DC076C">
        <w:rPr>
          <w:b/>
          <w:sz w:val="28"/>
          <w:szCs w:val="28"/>
        </w:rPr>
        <w:t xml:space="preserve"> </w:t>
      </w:r>
      <w:proofErr w:type="spellStart"/>
      <w:r w:rsidR="00296C6F" w:rsidRPr="00DC076C">
        <w:rPr>
          <w:b/>
          <w:sz w:val="28"/>
          <w:szCs w:val="28"/>
        </w:rPr>
        <w:t>комітету</w:t>
      </w:r>
      <w:proofErr w:type="spellEnd"/>
      <w:r w:rsidR="00296C6F" w:rsidRPr="00DC076C">
        <w:rPr>
          <w:b/>
          <w:sz w:val="28"/>
          <w:szCs w:val="28"/>
        </w:rPr>
        <w:t xml:space="preserve"> </w:t>
      </w:r>
      <w:proofErr w:type="spellStart"/>
      <w:r w:rsidR="00296C6F" w:rsidRPr="00DC076C">
        <w:rPr>
          <w:b/>
          <w:sz w:val="28"/>
          <w:szCs w:val="28"/>
        </w:rPr>
        <w:t>Черкаської</w:t>
      </w:r>
      <w:proofErr w:type="spellEnd"/>
      <w:r w:rsidR="00296C6F" w:rsidRPr="00DC076C">
        <w:rPr>
          <w:b/>
          <w:sz w:val="28"/>
          <w:szCs w:val="28"/>
        </w:rPr>
        <w:t xml:space="preserve"> </w:t>
      </w:r>
      <w:proofErr w:type="spellStart"/>
      <w:r w:rsidR="00296C6F" w:rsidRPr="00DC076C">
        <w:rPr>
          <w:b/>
          <w:sz w:val="28"/>
          <w:szCs w:val="28"/>
        </w:rPr>
        <w:t>міської</w:t>
      </w:r>
      <w:proofErr w:type="spellEnd"/>
      <w:r w:rsidR="00296C6F" w:rsidRPr="00DC076C">
        <w:rPr>
          <w:b/>
          <w:sz w:val="28"/>
          <w:szCs w:val="28"/>
        </w:rPr>
        <w:t xml:space="preserve"> ради </w:t>
      </w:r>
    </w:p>
    <w:p w:rsidR="00296C6F" w:rsidRPr="00BB0A75" w:rsidRDefault="00296C6F" w:rsidP="00296C6F">
      <w:pPr>
        <w:jc w:val="center"/>
        <w:rPr>
          <w:b/>
          <w:sz w:val="28"/>
          <w:szCs w:val="28"/>
          <w:lang w:val="uk-UA"/>
        </w:rPr>
      </w:pPr>
      <w:r w:rsidRPr="00DC076C">
        <w:rPr>
          <w:b/>
          <w:sz w:val="28"/>
          <w:szCs w:val="28"/>
        </w:rPr>
        <w:t xml:space="preserve">«Про </w:t>
      </w:r>
      <w:proofErr w:type="spellStart"/>
      <w:r w:rsidRPr="00DC076C">
        <w:rPr>
          <w:b/>
          <w:sz w:val="28"/>
          <w:szCs w:val="28"/>
        </w:rPr>
        <w:t>встановлення</w:t>
      </w:r>
      <w:proofErr w:type="spellEnd"/>
      <w:r w:rsidRPr="00DC076C">
        <w:rPr>
          <w:b/>
          <w:sz w:val="28"/>
          <w:szCs w:val="28"/>
        </w:rPr>
        <w:t xml:space="preserve"> тарифу </w:t>
      </w:r>
      <w:proofErr w:type="gramStart"/>
      <w:r w:rsidRPr="00DC076C">
        <w:rPr>
          <w:b/>
          <w:sz w:val="28"/>
          <w:szCs w:val="28"/>
        </w:rPr>
        <w:t>на</w:t>
      </w:r>
      <w:proofErr w:type="gramEnd"/>
      <w:r w:rsidRPr="00DC076C">
        <w:rPr>
          <w:b/>
          <w:sz w:val="28"/>
          <w:szCs w:val="28"/>
        </w:rPr>
        <w:t xml:space="preserve"> </w:t>
      </w:r>
      <w:proofErr w:type="spellStart"/>
      <w:r w:rsidRPr="00DC076C">
        <w:rPr>
          <w:b/>
          <w:sz w:val="28"/>
          <w:szCs w:val="28"/>
        </w:rPr>
        <w:t>проїзд</w:t>
      </w:r>
      <w:proofErr w:type="spellEnd"/>
      <w:r w:rsidRPr="00DC076C">
        <w:rPr>
          <w:b/>
          <w:sz w:val="28"/>
          <w:szCs w:val="28"/>
        </w:rPr>
        <w:t xml:space="preserve"> в </w:t>
      </w:r>
      <w:proofErr w:type="spellStart"/>
      <w:r w:rsidRPr="00DC076C">
        <w:rPr>
          <w:b/>
          <w:sz w:val="28"/>
          <w:szCs w:val="28"/>
        </w:rPr>
        <w:t>троле</w:t>
      </w:r>
      <w:r w:rsidR="00BB0A75">
        <w:rPr>
          <w:b/>
          <w:sz w:val="28"/>
          <w:szCs w:val="28"/>
        </w:rPr>
        <w:t>йбусах</w:t>
      </w:r>
      <w:proofErr w:type="spellEnd"/>
      <w:r w:rsidR="00BB0A75">
        <w:rPr>
          <w:b/>
          <w:sz w:val="28"/>
          <w:szCs w:val="28"/>
        </w:rPr>
        <w:t xml:space="preserve"> КП «</w:t>
      </w:r>
      <w:proofErr w:type="spellStart"/>
      <w:r w:rsidR="00BB0A75">
        <w:rPr>
          <w:b/>
          <w:sz w:val="28"/>
          <w:szCs w:val="28"/>
        </w:rPr>
        <w:t>Черкасиелектротранс</w:t>
      </w:r>
      <w:proofErr w:type="spellEnd"/>
      <w:r w:rsidR="00BB0A75">
        <w:rPr>
          <w:b/>
          <w:sz w:val="28"/>
          <w:szCs w:val="28"/>
        </w:rPr>
        <w:t>»</w:t>
      </w:r>
    </w:p>
    <w:p w:rsidR="00296C6F" w:rsidRPr="00DC076C" w:rsidRDefault="00296C6F" w:rsidP="00296C6F">
      <w:pPr>
        <w:jc w:val="center"/>
        <w:rPr>
          <w:b/>
          <w:sz w:val="28"/>
          <w:szCs w:val="28"/>
          <w:lang w:val="uk-UA"/>
        </w:rPr>
      </w:pPr>
    </w:p>
    <w:p w:rsidR="006148D0" w:rsidRDefault="008323F5" w:rsidP="006148D0">
      <w:pPr>
        <w:ind w:firstLine="3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296C6F" w:rsidRPr="004272C2">
        <w:rPr>
          <w:color w:val="000000"/>
          <w:sz w:val="28"/>
          <w:szCs w:val="28"/>
          <w:lang w:val="uk-UA"/>
        </w:rPr>
        <w:t>Виконавчий комітет Черкаської міської ради рішенням "Про розгляд проекту регуляторного акту «Про встановлення тарифу на проїзд в тролейбусах КП «</w:t>
      </w:r>
      <w:proofErr w:type="spellStart"/>
      <w:r w:rsidR="00296C6F" w:rsidRPr="004272C2">
        <w:rPr>
          <w:color w:val="000000"/>
          <w:sz w:val="28"/>
          <w:szCs w:val="28"/>
          <w:lang w:val="uk-UA"/>
        </w:rPr>
        <w:t>Черкасиелектротранс</w:t>
      </w:r>
      <w:proofErr w:type="spellEnd"/>
      <w:r w:rsidR="00296C6F" w:rsidRPr="004272C2">
        <w:rPr>
          <w:color w:val="000000"/>
          <w:sz w:val="28"/>
          <w:szCs w:val="28"/>
          <w:lang w:val="uk-UA"/>
        </w:rPr>
        <w:t>»"розглянув проект рішення щодо встановлення тарифу на проїзд в троле</w:t>
      </w:r>
      <w:r w:rsidR="006148D0">
        <w:rPr>
          <w:color w:val="000000"/>
          <w:sz w:val="28"/>
          <w:szCs w:val="28"/>
          <w:lang w:val="uk-UA"/>
        </w:rPr>
        <w:t>йбусах КП «</w:t>
      </w:r>
      <w:proofErr w:type="spellStart"/>
      <w:r w:rsidR="006148D0">
        <w:rPr>
          <w:color w:val="000000"/>
          <w:sz w:val="28"/>
          <w:szCs w:val="28"/>
          <w:lang w:val="uk-UA"/>
        </w:rPr>
        <w:t>Черкасиелектротранс</w:t>
      </w:r>
      <w:proofErr w:type="spellEnd"/>
      <w:r w:rsidR="006148D0">
        <w:rPr>
          <w:color w:val="000000"/>
          <w:sz w:val="28"/>
          <w:szCs w:val="28"/>
          <w:lang w:val="uk-UA"/>
        </w:rPr>
        <w:t xml:space="preserve">». </w:t>
      </w:r>
    </w:p>
    <w:p w:rsidR="006148D0" w:rsidRPr="00BB0A75" w:rsidRDefault="006148D0" w:rsidP="006148D0">
      <w:pPr>
        <w:ind w:firstLine="300"/>
        <w:jc w:val="both"/>
        <w:rPr>
          <w:sz w:val="28"/>
          <w:szCs w:val="28"/>
          <w:lang w:val="uk-UA"/>
        </w:rPr>
      </w:pPr>
      <w:r w:rsidRPr="00966800">
        <w:rPr>
          <w:color w:val="000000"/>
          <w:sz w:val="28"/>
          <w:szCs w:val="28"/>
          <w:lang w:val="uk-UA"/>
        </w:rPr>
        <w:tab/>
      </w:r>
      <w:r w:rsidR="00966800" w:rsidRPr="00966800">
        <w:rPr>
          <w:sz w:val="28"/>
          <w:szCs w:val="28"/>
          <w:lang w:val="uk-UA"/>
        </w:rPr>
        <w:t>Проектом</w:t>
      </w:r>
      <w:r w:rsidRPr="00966800">
        <w:rPr>
          <w:sz w:val="28"/>
          <w:szCs w:val="28"/>
          <w:lang w:val="uk-UA"/>
        </w:rPr>
        <w:t xml:space="preserve"> рішення Ви</w:t>
      </w:r>
      <w:r w:rsidR="00BB0A75" w:rsidRPr="00966800">
        <w:rPr>
          <w:sz w:val="28"/>
          <w:szCs w:val="28"/>
          <w:lang w:val="uk-UA"/>
        </w:rPr>
        <w:t>конавчого комітету</w:t>
      </w:r>
      <w:r w:rsidR="00BB0A75" w:rsidRPr="00BB0A75">
        <w:rPr>
          <w:sz w:val="28"/>
          <w:szCs w:val="28"/>
        </w:rPr>
        <w:t xml:space="preserve"> </w:t>
      </w:r>
      <w:r w:rsidR="00BB0A75" w:rsidRPr="00BB0A75">
        <w:rPr>
          <w:sz w:val="28"/>
          <w:szCs w:val="28"/>
          <w:lang w:val="uk-UA"/>
        </w:rPr>
        <w:t>Черкаської</w:t>
      </w:r>
      <w:r w:rsidRPr="00966800">
        <w:rPr>
          <w:sz w:val="28"/>
          <w:szCs w:val="28"/>
          <w:lang w:val="uk-UA"/>
        </w:rPr>
        <w:t xml:space="preserve"> міської</w:t>
      </w:r>
      <w:r w:rsidRPr="00BB0A75">
        <w:rPr>
          <w:sz w:val="28"/>
          <w:szCs w:val="28"/>
        </w:rPr>
        <w:t xml:space="preserve"> ради «Про</w:t>
      </w:r>
      <w:r w:rsidRPr="00966800">
        <w:rPr>
          <w:sz w:val="28"/>
          <w:szCs w:val="28"/>
          <w:lang w:val="uk-UA"/>
        </w:rPr>
        <w:t xml:space="preserve"> встановлення</w:t>
      </w:r>
      <w:r w:rsidR="00BB0A75" w:rsidRPr="00BB0A75">
        <w:rPr>
          <w:sz w:val="28"/>
          <w:szCs w:val="28"/>
          <w:lang w:val="uk-UA"/>
        </w:rPr>
        <w:t xml:space="preserve"> тарифу на проїзд в тролейбусах КП «Черкасиелектротранс»</w:t>
      </w:r>
      <w:r w:rsidRPr="00BB0A75">
        <w:rPr>
          <w:sz w:val="28"/>
          <w:szCs w:val="28"/>
        </w:rPr>
        <w:t>»</w:t>
      </w:r>
      <w:r w:rsidR="00BB0A75" w:rsidRPr="00BB0A75">
        <w:rPr>
          <w:sz w:val="28"/>
          <w:szCs w:val="28"/>
          <w:lang w:val="uk-UA"/>
        </w:rPr>
        <w:t>,</w:t>
      </w:r>
      <w:r w:rsidRPr="00966800">
        <w:rPr>
          <w:sz w:val="28"/>
          <w:szCs w:val="28"/>
          <w:lang w:val="uk-UA"/>
        </w:rPr>
        <w:t xml:space="preserve"> пропонується встановити вартість</w:t>
      </w:r>
      <w:r w:rsidRPr="00BB0A75">
        <w:rPr>
          <w:sz w:val="28"/>
          <w:szCs w:val="28"/>
        </w:rPr>
        <w:t xml:space="preserve"> разов</w:t>
      </w:r>
      <w:r w:rsidR="00BB0A75" w:rsidRPr="00BB0A75">
        <w:rPr>
          <w:sz w:val="28"/>
          <w:szCs w:val="28"/>
        </w:rPr>
        <w:t>ого квитка на</w:t>
      </w:r>
      <w:r w:rsidR="00BB0A75" w:rsidRPr="00966800">
        <w:rPr>
          <w:sz w:val="28"/>
          <w:szCs w:val="28"/>
          <w:lang w:val="uk-UA"/>
        </w:rPr>
        <w:t xml:space="preserve"> проїзд</w:t>
      </w:r>
      <w:r w:rsidR="00BB0A75" w:rsidRPr="00BB0A75">
        <w:rPr>
          <w:sz w:val="28"/>
          <w:szCs w:val="28"/>
        </w:rPr>
        <w:t xml:space="preserve"> у </w:t>
      </w:r>
      <w:r w:rsidR="00BB0A75" w:rsidRPr="00BB0A75">
        <w:rPr>
          <w:sz w:val="28"/>
          <w:szCs w:val="28"/>
          <w:lang w:val="uk-UA"/>
        </w:rPr>
        <w:t>тролейбусі</w:t>
      </w:r>
      <w:r w:rsidR="00BB0A75" w:rsidRPr="00BB0A75">
        <w:rPr>
          <w:sz w:val="28"/>
          <w:szCs w:val="28"/>
        </w:rPr>
        <w:t xml:space="preserve"> у</w:t>
      </w:r>
      <w:r w:rsidR="00BB0A75" w:rsidRPr="00966800">
        <w:rPr>
          <w:sz w:val="28"/>
          <w:szCs w:val="28"/>
          <w:lang w:val="uk-UA"/>
        </w:rPr>
        <w:t xml:space="preserve"> розмірі</w:t>
      </w:r>
      <w:r w:rsidR="00BB0A75" w:rsidRPr="00BB0A75">
        <w:rPr>
          <w:sz w:val="28"/>
          <w:szCs w:val="28"/>
        </w:rPr>
        <w:t xml:space="preserve"> </w:t>
      </w:r>
      <w:r w:rsidR="00BB0A75" w:rsidRPr="00BB0A75">
        <w:rPr>
          <w:sz w:val="28"/>
          <w:szCs w:val="28"/>
          <w:lang w:val="uk-UA"/>
        </w:rPr>
        <w:t>8</w:t>
      </w:r>
      <w:r w:rsidR="00BB0A75" w:rsidRPr="00BB0A75">
        <w:rPr>
          <w:sz w:val="28"/>
          <w:szCs w:val="28"/>
        </w:rPr>
        <w:t>,00</w:t>
      </w:r>
      <w:r w:rsidR="00BB0A75" w:rsidRPr="00966800">
        <w:rPr>
          <w:sz w:val="28"/>
          <w:szCs w:val="28"/>
          <w:lang w:val="uk-UA"/>
        </w:rPr>
        <w:t xml:space="preserve"> грн</w:t>
      </w:r>
      <w:r w:rsidR="00BB0A75" w:rsidRPr="00BB0A75">
        <w:rPr>
          <w:sz w:val="28"/>
          <w:szCs w:val="28"/>
          <w:lang w:val="uk-UA"/>
        </w:rPr>
        <w:t>.</w:t>
      </w:r>
    </w:p>
    <w:p w:rsidR="008C0F53" w:rsidRDefault="008C0F53" w:rsidP="00296C6F">
      <w:pPr>
        <w:tabs>
          <w:tab w:val="left" w:pos="5954"/>
        </w:tabs>
        <w:ind w:hanging="1"/>
        <w:jc w:val="center"/>
        <w:rPr>
          <w:b/>
          <w:sz w:val="28"/>
          <w:szCs w:val="28"/>
          <w:lang w:val="uk-UA"/>
        </w:rPr>
      </w:pPr>
      <w:r w:rsidRPr="008C0F53">
        <w:rPr>
          <w:b/>
          <w:sz w:val="28"/>
          <w:szCs w:val="28"/>
          <w:lang w:val="uk-UA"/>
        </w:rPr>
        <w:t>1.Визначення проблеми</w:t>
      </w:r>
    </w:p>
    <w:p w:rsidR="00BB0A75" w:rsidRDefault="00BB0A75" w:rsidP="00296C6F">
      <w:pPr>
        <w:tabs>
          <w:tab w:val="left" w:pos="5954"/>
        </w:tabs>
        <w:ind w:hanging="1"/>
        <w:jc w:val="center"/>
        <w:rPr>
          <w:b/>
          <w:sz w:val="28"/>
          <w:szCs w:val="28"/>
          <w:lang w:val="uk-UA"/>
        </w:rPr>
      </w:pPr>
    </w:p>
    <w:p w:rsidR="00BB0A75" w:rsidRDefault="008323F5" w:rsidP="00BB0A75">
      <w:pPr>
        <w:ind w:firstLine="3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296C6F" w:rsidRPr="004272C2">
        <w:rPr>
          <w:color w:val="000000"/>
          <w:sz w:val="28"/>
          <w:szCs w:val="28"/>
          <w:lang w:val="uk-UA"/>
        </w:rPr>
        <w:t>Проблема, яку необхідно вирішити шляхом прийняття даного рішення, полягає у збалансуванні інтересів органів місцевого самоврядування, користувачів тр</w:t>
      </w:r>
      <w:r w:rsidR="00296C6F">
        <w:rPr>
          <w:color w:val="000000"/>
          <w:sz w:val="28"/>
          <w:szCs w:val="28"/>
          <w:lang w:val="uk-UA"/>
        </w:rPr>
        <w:t>анспортних послуг та комунального підприємства «</w:t>
      </w:r>
      <w:proofErr w:type="spellStart"/>
      <w:r w:rsidR="00296C6F">
        <w:rPr>
          <w:color w:val="000000"/>
          <w:sz w:val="28"/>
          <w:szCs w:val="28"/>
          <w:lang w:val="uk-UA"/>
        </w:rPr>
        <w:t>Черкасиелектротранс</w:t>
      </w:r>
      <w:proofErr w:type="spellEnd"/>
      <w:r w:rsidR="00296C6F">
        <w:rPr>
          <w:color w:val="000000"/>
          <w:sz w:val="28"/>
          <w:szCs w:val="28"/>
          <w:lang w:val="uk-UA"/>
        </w:rPr>
        <w:t xml:space="preserve">» Черкаської міської ради. </w:t>
      </w:r>
    </w:p>
    <w:p w:rsidR="008323F5" w:rsidRDefault="00BB0A75" w:rsidP="00BB0A75">
      <w:pPr>
        <w:ind w:firstLine="3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296C6F">
        <w:rPr>
          <w:color w:val="000000"/>
          <w:sz w:val="28"/>
          <w:szCs w:val="28"/>
          <w:lang w:val="uk-UA"/>
        </w:rPr>
        <w:t>На даний час діє</w:t>
      </w:r>
      <w:r w:rsidR="00296C6F" w:rsidRPr="004272C2">
        <w:rPr>
          <w:color w:val="000000"/>
          <w:sz w:val="28"/>
          <w:szCs w:val="28"/>
          <w:lang w:val="uk-UA"/>
        </w:rPr>
        <w:t xml:space="preserve"> рішення виконавчого комітет</w:t>
      </w:r>
      <w:r w:rsidR="00296C6F">
        <w:rPr>
          <w:color w:val="000000"/>
          <w:sz w:val="28"/>
          <w:szCs w:val="28"/>
          <w:lang w:val="uk-UA"/>
        </w:rPr>
        <w:t>у Черкаської</w:t>
      </w:r>
      <w:r w:rsidR="00296C6F" w:rsidRPr="004272C2">
        <w:rPr>
          <w:color w:val="000000"/>
          <w:sz w:val="28"/>
          <w:szCs w:val="28"/>
          <w:lang w:val="uk-UA"/>
        </w:rPr>
        <w:t xml:space="preserve"> м</w:t>
      </w:r>
      <w:r w:rsidR="004629F1">
        <w:rPr>
          <w:color w:val="000000"/>
          <w:sz w:val="28"/>
          <w:szCs w:val="28"/>
          <w:lang w:val="uk-UA"/>
        </w:rPr>
        <w:t>іської рад</w:t>
      </w:r>
      <w:r w:rsidR="00B82A3A">
        <w:rPr>
          <w:color w:val="000000"/>
          <w:sz w:val="28"/>
          <w:szCs w:val="28"/>
          <w:lang w:val="uk-UA"/>
        </w:rPr>
        <w:t>и від 16.03.2021 № 276</w:t>
      </w:r>
      <w:r w:rsidR="00296C6F">
        <w:rPr>
          <w:color w:val="000000"/>
          <w:sz w:val="28"/>
          <w:szCs w:val="28"/>
          <w:lang w:val="uk-UA"/>
        </w:rPr>
        <w:t xml:space="preserve"> «Про встановлення тарифу на проїзд в тролейбусах КП «</w:t>
      </w:r>
      <w:proofErr w:type="spellStart"/>
      <w:r w:rsidR="00296C6F">
        <w:rPr>
          <w:color w:val="000000"/>
          <w:sz w:val="28"/>
          <w:szCs w:val="28"/>
          <w:lang w:val="uk-UA"/>
        </w:rPr>
        <w:t>Черкасиелектротранс</w:t>
      </w:r>
      <w:proofErr w:type="spellEnd"/>
      <w:r w:rsidR="00296C6F">
        <w:rPr>
          <w:color w:val="000000"/>
          <w:sz w:val="28"/>
          <w:szCs w:val="28"/>
          <w:lang w:val="uk-UA"/>
        </w:rPr>
        <w:t>». Даним рішенням встановл</w:t>
      </w:r>
      <w:r w:rsidR="00296C6F">
        <w:rPr>
          <w:color w:val="000000"/>
          <w:sz w:val="28"/>
          <w:szCs w:val="28"/>
        </w:rPr>
        <w:t>ено</w:t>
      </w:r>
      <w:r w:rsidR="00296C6F">
        <w:rPr>
          <w:color w:val="000000"/>
          <w:sz w:val="28"/>
          <w:szCs w:val="28"/>
          <w:lang w:val="uk-UA"/>
        </w:rPr>
        <w:t xml:space="preserve"> вартість разового квитка </w:t>
      </w:r>
      <w:r w:rsidR="00296C6F" w:rsidRPr="004272C2">
        <w:rPr>
          <w:color w:val="000000"/>
          <w:sz w:val="28"/>
          <w:szCs w:val="28"/>
          <w:lang w:val="uk-UA"/>
        </w:rPr>
        <w:t>н</w:t>
      </w:r>
      <w:r w:rsidR="00B82A3A">
        <w:rPr>
          <w:color w:val="000000"/>
          <w:sz w:val="28"/>
          <w:szCs w:val="28"/>
          <w:lang w:val="uk-UA"/>
        </w:rPr>
        <w:t>а проїзд у тролейбусі – 5</w:t>
      </w:r>
      <w:r w:rsidR="004629F1">
        <w:rPr>
          <w:color w:val="000000"/>
          <w:sz w:val="28"/>
          <w:szCs w:val="28"/>
          <w:lang w:val="uk-UA"/>
        </w:rPr>
        <w:t>,0</w:t>
      </w:r>
      <w:r w:rsidR="00296C6F">
        <w:rPr>
          <w:color w:val="000000"/>
          <w:sz w:val="28"/>
          <w:szCs w:val="28"/>
          <w:lang w:val="uk-UA"/>
        </w:rPr>
        <w:t xml:space="preserve"> грн. </w:t>
      </w:r>
      <w:r w:rsidR="008323F5">
        <w:rPr>
          <w:color w:val="000000"/>
          <w:sz w:val="28"/>
          <w:szCs w:val="28"/>
          <w:lang w:val="uk-UA"/>
        </w:rPr>
        <w:tab/>
      </w:r>
    </w:p>
    <w:p w:rsidR="00A6451E" w:rsidRDefault="008323F5" w:rsidP="00BB0A7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296C6F" w:rsidRPr="004272C2">
        <w:rPr>
          <w:color w:val="000000"/>
          <w:sz w:val="28"/>
          <w:szCs w:val="28"/>
          <w:lang w:val="uk-UA"/>
        </w:rPr>
        <w:t>Діючі на те</w:t>
      </w:r>
      <w:r w:rsidR="00296C6F">
        <w:rPr>
          <w:color w:val="000000"/>
          <w:sz w:val="28"/>
          <w:szCs w:val="28"/>
          <w:lang w:val="uk-UA"/>
        </w:rPr>
        <w:t xml:space="preserve">перішній час тарифи </w:t>
      </w:r>
      <w:r w:rsidR="00296C6F" w:rsidRPr="004272C2">
        <w:rPr>
          <w:color w:val="000000"/>
          <w:sz w:val="28"/>
          <w:szCs w:val="28"/>
          <w:lang w:val="uk-UA"/>
        </w:rPr>
        <w:t>не відшкодовують в</w:t>
      </w:r>
      <w:r w:rsidR="00296C6F">
        <w:rPr>
          <w:color w:val="000000"/>
          <w:sz w:val="28"/>
          <w:szCs w:val="28"/>
          <w:lang w:val="uk-UA"/>
        </w:rPr>
        <w:t>итрати</w:t>
      </w:r>
      <w:r w:rsidR="004629F1">
        <w:rPr>
          <w:color w:val="000000"/>
          <w:sz w:val="28"/>
          <w:szCs w:val="28"/>
          <w:lang w:val="uk-UA"/>
        </w:rPr>
        <w:t xml:space="preserve"> підприємства</w:t>
      </w:r>
      <w:r w:rsidR="00296C6F">
        <w:rPr>
          <w:color w:val="000000"/>
          <w:sz w:val="28"/>
          <w:szCs w:val="28"/>
          <w:lang w:val="uk-UA"/>
        </w:rPr>
        <w:t>. Так, піднялася вартість електроенергії</w:t>
      </w:r>
      <w:r w:rsidR="00D02139" w:rsidRPr="00D02139">
        <w:rPr>
          <w:color w:val="000000"/>
          <w:sz w:val="28"/>
          <w:szCs w:val="28"/>
          <w:lang w:val="uk-UA"/>
        </w:rPr>
        <w:t xml:space="preserve"> </w:t>
      </w:r>
      <w:r w:rsidR="00CC6DCA" w:rsidRPr="00CC6DCA">
        <w:rPr>
          <w:sz w:val="28"/>
          <w:szCs w:val="28"/>
          <w:lang w:val="uk-UA"/>
        </w:rPr>
        <w:t xml:space="preserve">на </w:t>
      </w:r>
      <w:r w:rsidR="00607C01" w:rsidRPr="00607C01">
        <w:rPr>
          <w:b/>
          <w:sz w:val="28"/>
          <w:szCs w:val="28"/>
          <w:lang w:val="uk-UA"/>
        </w:rPr>
        <w:t>42,6</w:t>
      </w:r>
      <w:r w:rsidR="00303D04" w:rsidRPr="00607C01">
        <w:rPr>
          <w:b/>
          <w:sz w:val="28"/>
          <w:szCs w:val="28"/>
          <w:lang w:val="uk-UA"/>
        </w:rPr>
        <w:t>%</w:t>
      </w:r>
      <w:r w:rsidR="00303D04" w:rsidRPr="00607C01">
        <w:rPr>
          <w:sz w:val="28"/>
          <w:szCs w:val="28"/>
          <w:lang w:val="uk-UA"/>
        </w:rPr>
        <w:t xml:space="preserve"> </w:t>
      </w:r>
      <w:r w:rsidR="00303D04" w:rsidRPr="00CC6DCA">
        <w:rPr>
          <w:sz w:val="28"/>
          <w:szCs w:val="28"/>
          <w:lang w:val="uk-UA"/>
        </w:rPr>
        <w:t>(</w:t>
      </w:r>
      <w:r w:rsidR="00B82A3A">
        <w:rPr>
          <w:sz w:val="28"/>
          <w:szCs w:val="28"/>
          <w:lang w:val="uk-UA"/>
        </w:rPr>
        <w:t>з 2,96</w:t>
      </w:r>
      <w:r w:rsidR="00D02139" w:rsidRPr="00303D04">
        <w:rPr>
          <w:sz w:val="28"/>
          <w:szCs w:val="28"/>
          <w:lang w:val="uk-UA"/>
        </w:rPr>
        <w:t xml:space="preserve"> грн. за 1 кВт,</w:t>
      </w:r>
      <w:r w:rsidR="00AC67E9">
        <w:rPr>
          <w:sz w:val="28"/>
          <w:szCs w:val="28"/>
          <w:lang w:val="uk-UA"/>
        </w:rPr>
        <w:t xml:space="preserve"> врахованих в діючому тарифі до </w:t>
      </w:r>
      <w:r w:rsidR="00607C01" w:rsidRPr="00607C01">
        <w:rPr>
          <w:b/>
          <w:sz w:val="28"/>
          <w:szCs w:val="28"/>
          <w:lang w:val="uk-UA"/>
        </w:rPr>
        <w:t>4,22</w:t>
      </w:r>
      <w:r w:rsidR="00D02139" w:rsidRPr="00607C01">
        <w:rPr>
          <w:sz w:val="28"/>
          <w:szCs w:val="28"/>
          <w:lang w:val="uk-UA"/>
        </w:rPr>
        <w:t xml:space="preserve"> грн. </w:t>
      </w:r>
      <w:r w:rsidR="00AC67E9" w:rsidRPr="00607C01">
        <w:rPr>
          <w:sz w:val="28"/>
          <w:szCs w:val="28"/>
          <w:lang w:val="uk-UA"/>
        </w:rPr>
        <w:t xml:space="preserve">з ПДВ </w:t>
      </w:r>
      <w:r w:rsidR="00B82A3A" w:rsidRPr="00607C01">
        <w:rPr>
          <w:sz w:val="28"/>
          <w:szCs w:val="28"/>
        </w:rPr>
        <w:t>на 202</w:t>
      </w:r>
      <w:r w:rsidR="00B82A3A" w:rsidRPr="00607C01">
        <w:rPr>
          <w:sz w:val="28"/>
          <w:szCs w:val="28"/>
          <w:lang w:val="uk-UA"/>
        </w:rPr>
        <w:t>2</w:t>
      </w:r>
      <w:r w:rsidR="00AC67E9" w:rsidRPr="00607C01">
        <w:rPr>
          <w:sz w:val="28"/>
          <w:szCs w:val="28"/>
        </w:rPr>
        <w:t xml:space="preserve"> р</w:t>
      </w:r>
      <w:proofErr w:type="spellStart"/>
      <w:r w:rsidR="00AC67E9" w:rsidRPr="00607C01">
        <w:rPr>
          <w:sz w:val="28"/>
          <w:szCs w:val="28"/>
          <w:lang w:val="uk-UA"/>
        </w:rPr>
        <w:t>ік</w:t>
      </w:r>
      <w:proofErr w:type="spellEnd"/>
      <w:r w:rsidR="00D02139" w:rsidRPr="00CC6DCA">
        <w:rPr>
          <w:sz w:val="28"/>
          <w:szCs w:val="28"/>
          <w:lang w:val="uk-UA"/>
        </w:rPr>
        <w:t xml:space="preserve">), </w:t>
      </w:r>
      <w:r w:rsidR="00D02139">
        <w:rPr>
          <w:color w:val="000000"/>
          <w:sz w:val="28"/>
          <w:szCs w:val="28"/>
          <w:lang w:val="uk-UA"/>
        </w:rPr>
        <w:t>запасних частин та матеріалів, відбулись зміни у законодавчій базі з питань оплати праці.</w:t>
      </w:r>
      <w:r w:rsidR="00D02139" w:rsidRPr="004272C2">
        <w:rPr>
          <w:color w:val="000000"/>
          <w:sz w:val="28"/>
          <w:szCs w:val="28"/>
          <w:lang w:val="uk-UA"/>
        </w:rPr>
        <w:t> </w:t>
      </w:r>
    </w:p>
    <w:p w:rsidR="00D02139" w:rsidRDefault="00A6451E" w:rsidP="00BB0A7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Так, в діючому тарифі, у витратах на оплату праці враховано прожитковий </w:t>
      </w:r>
      <w:r w:rsidR="00202CDD">
        <w:rPr>
          <w:color w:val="000000"/>
          <w:sz w:val="28"/>
          <w:szCs w:val="28"/>
          <w:lang w:val="uk-UA"/>
        </w:rPr>
        <w:t>мінімум у розмірі 2270 грн., тоді як з 01 січня 2022 року, прожитковий мінімум становить 2481 грн., з 01 липня 2022 року – 2600 грн., з 01 грудня 2022 року – 2684 грн.</w:t>
      </w:r>
      <w:r w:rsidR="00D02139">
        <w:rPr>
          <w:color w:val="000000"/>
          <w:sz w:val="28"/>
          <w:szCs w:val="28"/>
          <w:lang w:val="uk-UA"/>
        </w:rPr>
        <w:t xml:space="preserve"> </w:t>
      </w:r>
    </w:p>
    <w:p w:rsidR="00994ACA" w:rsidRDefault="00D02139" w:rsidP="00EF52F1">
      <w:pPr>
        <w:jc w:val="both"/>
        <w:rPr>
          <w:bCs/>
          <w:spacing w:val="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296C6F">
        <w:rPr>
          <w:color w:val="000000"/>
          <w:sz w:val="28"/>
          <w:szCs w:val="28"/>
          <w:lang w:val="uk-UA"/>
        </w:rPr>
        <w:t>Таким чином, зазначений тариф не забезпечує</w:t>
      </w:r>
      <w:r w:rsidR="00296C6F" w:rsidRPr="004272C2">
        <w:rPr>
          <w:color w:val="000000"/>
          <w:sz w:val="28"/>
          <w:szCs w:val="28"/>
          <w:lang w:val="uk-UA"/>
        </w:rPr>
        <w:t xml:space="preserve"> стабільну і рентабельну роботу </w:t>
      </w:r>
      <w:r w:rsidR="004629F1">
        <w:rPr>
          <w:color w:val="000000"/>
          <w:sz w:val="28"/>
          <w:szCs w:val="28"/>
          <w:lang w:val="uk-UA"/>
        </w:rPr>
        <w:t>підприємства,</w:t>
      </w:r>
      <w:r w:rsidR="004629F1" w:rsidRPr="004629F1">
        <w:rPr>
          <w:bCs/>
          <w:spacing w:val="4"/>
          <w:sz w:val="28"/>
          <w:szCs w:val="28"/>
          <w:lang w:val="uk-UA"/>
        </w:rPr>
        <w:t xml:space="preserve"> належну якість технічного стану тролейбусів, </w:t>
      </w:r>
      <w:r w:rsidR="004629F1" w:rsidRPr="004629F1">
        <w:rPr>
          <w:bCs/>
          <w:spacing w:val="4"/>
          <w:sz w:val="28"/>
          <w:szCs w:val="28"/>
          <w:lang w:val="uk-UA"/>
        </w:rPr>
        <w:lastRenderedPageBreak/>
        <w:t>дотримання графіків руху на маршрутах та безпеку руху</w:t>
      </w:r>
      <w:r w:rsidR="00813119">
        <w:rPr>
          <w:bCs/>
          <w:spacing w:val="4"/>
          <w:sz w:val="28"/>
          <w:szCs w:val="28"/>
          <w:lang w:val="uk-UA"/>
        </w:rPr>
        <w:t>.</w:t>
      </w:r>
      <w:r w:rsidR="00296C6F">
        <w:rPr>
          <w:color w:val="000000"/>
          <w:sz w:val="28"/>
          <w:szCs w:val="28"/>
          <w:lang w:val="uk-UA"/>
        </w:rPr>
        <w:t xml:space="preserve"> </w:t>
      </w:r>
      <w:r w:rsidR="004629F1" w:rsidRPr="004629F1">
        <w:rPr>
          <w:bCs/>
          <w:spacing w:val="4"/>
          <w:sz w:val="28"/>
          <w:szCs w:val="28"/>
          <w:lang w:val="uk-UA"/>
        </w:rPr>
        <w:t xml:space="preserve">Як наслідок, знизилась якість надання послуг з перевезення пасажирів, що викликає багато нарікань </w:t>
      </w:r>
      <w:r w:rsidR="006B14EB">
        <w:rPr>
          <w:bCs/>
          <w:spacing w:val="4"/>
          <w:sz w:val="28"/>
          <w:szCs w:val="28"/>
          <w:lang w:val="uk-UA"/>
        </w:rPr>
        <w:t xml:space="preserve">мешканців міста. </w:t>
      </w:r>
    </w:p>
    <w:p w:rsidR="00EF52F1" w:rsidRDefault="00EF52F1" w:rsidP="00EF52F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148D0" w:rsidRPr="006148D0">
        <w:rPr>
          <w:sz w:val="28"/>
          <w:szCs w:val="28"/>
          <w:lang w:val="uk-UA"/>
        </w:rPr>
        <w:t>Крім того, у зв’язку з запровадженням карантинних заходів, спроможність у виконанні пасажирських перевезень зазнала суттєвих змін через необхідність дотримання заборон, встановлених Урядом, у вигляді здійснення перевезень на міських маршрутах у кількості не більшій, ніж кількість місць для сидіння</w:t>
      </w:r>
      <w:r w:rsidR="006148D0">
        <w:rPr>
          <w:sz w:val="28"/>
          <w:szCs w:val="28"/>
          <w:lang w:val="uk-UA"/>
        </w:rPr>
        <w:t xml:space="preserve"> </w:t>
      </w:r>
      <w:r w:rsidR="006148D0" w:rsidRPr="00982309">
        <w:rPr>
          <w:sz w:val="28"/>
          <w:szCs w:val="28"/>
          <w:lang w:val="uk-UA" w:eastAsia="uk-UA"/>
        </w:rPr>
        <w:t>т</w:t>
      </w:r>
      <w:r w:rsidR="006148D0">
        <w:rPr>
          <w:sz w:val="28"/>
          <w:szCs w:val="28"/>
          <w:lang w:val="uk-UA" w:eastAsia="uk-UA"/>
        </w:rPr>
        <w:t>а 50 відсотків місць для стояння</w:t>
      </w:r>
      <w:r w:rsidR="006148D0" w:rsidRPr="006148D0">
        <w:rPr>
          <w:sz w:val="28"/>
          <w:szCs w:val="28"/>
          <w:lang w:val="uk-UA"/>
        </w:rPr>
        <w:t>, що передбачена технічною характеристикою транспортного засобу</w:t>
      </w:r>
      <w:r w:rsidR="006148D0">
        <w:rPr>
          <w:sz w:val="28"/>
          <w:szCs w:val="28"/>
          <w:lang w:val="uk-UA"/>
        </w:rPr>
        <w:t>.</w:t>
      </w:r>
    </w:p>
    <w:p w:rsidR="006148D0" w:rsidRPr="00966800" w:rsidRDefault="006148D0" w:rsidP="00EF52F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966800">
        <w:rPr>
          <w:sz w:val="28"/>
          <w:szCs w:val="28"/>
        </w:rPr>
        <w:t xml:space="preserve">Так, </w:t>
      </w:r>
      <w:r w:rsidR="00BB0A75" w:rsidRPr="00966800">
        <w:rPr>
          <w:sz w:val="28"/>
          <w:szCs w:val="28"/>
        </w:rPr>
        <w:t>у 2020</w:t>
      </w:r>
      <w:r w:rsidR="00BB0A75" w:rsidRPr="00966800">
        <w:rPr>
          <w:sz w:val="28"/>
          <w:szCs w:val="28"/>
          <w:lang w:val="uk-UA"/>
        </w:rPr>
        <w:t xml:space="preserve"> році</w:t>
      </w:r>
      <w:r w:rsidR="00BB0A75" w:rsidRPr="00966800">
        <w:rPr>
          <w:sz w:val="28"/>
          <w:szCs w:val="28"/>
        </w:rPr>
        <w:t xml:space="preserve"> КП "</w:t>
      </w:r>
      <w:proofErr w:type="spellStart"/>
      <w:r w:rsidR="00BB0A75" w:rsidRPr="00966800">
        <w:rPr>
          <w:sz w:val="28"/>
          <w:szCs w:val="28"/>
          <w:lang w:val="uk-UA"/>
        </w:rPr>
        <w:t>Черкасиелектротранс</w:t>
      </w:r>
      <w:proofErr w:type="spellEnd"/>
      <w:r w:rsidR="00BB0A75" w:rsidRPr="00966800">
        <w:rPr>
          <w:sz w:val="28"/>
          <w:szCs w:val="28"/>
          <w:lang w:val="uk-UA"/>
        </w:rPr>
        <w:t>» Черкаської міської ради</w:t>
      </w:r>
      <w:r w:rsidRPr="00966800">
        <w:rPr>
          <w:sz w:val="28"/>
          <w:szCs w:val="28"/>
        </w:rPr>
        <w:t xml:space="preserve"> перевезено</w:t>
      </w:r>
      <w:r w:rsidRPr="00966800">
        <w:rPr>
          <w:sz w:val="28"/>
          <w:szCs w:val="28"/>
          <w:lang w:val="uk-UA"/>
        </w:rPr>
        <w:t xml:space="preserve"> пасажирів</w:t>
      </w:r>
      <w:r w:rsidRPr="00966800">
        <w:rPr>
          <w:sz w:val="28"/>
          <w:szCs w:val="28"/>
        </w:rPr>
        <w:t xml:space="preserve"> </w:t>
      </w:r>
      <w:r w:rsidR="00BB0A75" w:rsidRPr="00966800">
        <w:rPr>
          <w:sz w:val="28"/>
          <w:szCs w:val="28"/>
          <w:lang w:val="uk-UA"/>
        </w:rPr>
        <w:t xml:space="preserve"> </w:t>
      </w:r>
      <w:r w:rsidRPr="00966800">
        <w:rPr>
          <w:sz w:val="28"/>
          <w:szCs w:val="28"/>
          <w:lang w:val="uk-UA"/>
        </w:rPr>
        <w:t>всього</w:t>
      </w:r>
      <w:r w:rsidRPr="00966800">
        <w:rPr>
          <w:sz w:val="28"/>
          <w:szCs w:val="28"/>
        </w:rPr>
        <w:t xml:space="preserve"> </w:t>
      </w:r>
      <w:r w:rsidR="00BB0A75" w:rsidRPr="00966800">
        <w:rPr>
          <w:sz w:val="28"/>
          <w:szCs w:val="28"/>
          <w:lang w:val="uk-UA"/>
        </w:rPr>
        <w:t>у розмі</w:t>
      </w:r>
      <w:proofErr w:type="gramStart"/>
      <w:r w:rsidR="00BB0A75" w:rsidRPr="00966800">
        <w:rPr>
          <w:sz w:val="28"/>
          <w:szCs w:val="28"/>
          <w:lang w:val="uk-UA"/>
        </w:rPr>
        <w:t>р</w:t>
      </w:r>
      <w:proofErr w:type="gramEnd"/>
      <w:r w:rsidR="00BB0A75" w:rsidRPr="00966800">
        <w:rPr>
          <w:sz w:val="28"/>
          <w:szCs w:val="28"/>
          <w:lang w:val="uk-UA"/>
        </w:rPr>
        <w:t xml:space="preserve">і </w:t>
      </w:r>
      <w:r w:rsidR="00966800" w:rsidRPr="00966800">
        <w:rPr>
          <w:sz w:val="28"/>
          <w:szCs w:val="28"/>
          <w:lang w:val="uk-UA"/>
        </w:rPr>
        <w:t>8</w:t>
      </w:r>
      <w:r w:rsidR="00966800">
        <w:rPr>
          <w:sz w:val="28"/>
          <w:szCs w:val="28"/>
          <w:lang w:val="uk-UA"/>
        </w:rPr>
        <w:t xml:space="preserve"> </w:t>
      </w:r>
      <w:r w:rsidR="00966800" w:rsidRPr="00966800">
        <w:rPr>
          <w:sz w:val="28"/>
          <w:szCs w:val="28"/>
          <w:lang w:val="uk-UA"/>
        </w:rPr>
        <w:t>898,3</w:t>
      </w:r>
      <w:r w:rsidRPr="00966800">
        <w:rPr>
          <w:sz w:val="28"/>
          <w:szCs w:val="28"/>
        </w:rPr>
        <w:t xml:space="preserve"> тис. пас.</w:t>
      </w:r>
      <w:r w:rsidRPr="00966800">
        <w:rPr>
          <w:sz w:val="28"/>
          <w:szCs w:val="28"/>
          <w:lang w:val="uk-UA"/>
        </w:rPr>
        <w:t xml:space="preserve"> проти </w:t>
      </w:r>
      <w:r w:rsidR="00966800" w:rsidRPr="00966800">
        <w:rPr>
          <w:sz w:val="28"/>
          <w:szCs w:val="28"/>
          <w:lang w:val="uk-UA"/>
        </w:rPr>
        <w:t>перевезених</w:t>
      </w:r>
      <w:r w:rsidR="00966800" w:rsidRPr="00966800">
        <w:rPr>
          <w:sz w:val="28"/>
          <w:szCs w:val="28"/>
        </w:rPr>
        <w:t xml:space="preserve"> у 2019</w:t>
      </w:r>
      <w:r w:rsidR="00966800" w:rsidRPr="00966800">
        <w:rPr>
          <w:sz w:val="28"/>
          <w:szCs w:val="28"/>
          <w:lang w:val="uk-UA"/>
        </w:rPr>
        <w:t xml:space="preserve"> році</w:t>
      </w:r>
      <w:r w:rsidR="00966800" w:rsidRPr="00966800">
        <w:rPr>
          <w:sz w:val="28"/>
          <w:szCs w:val="28"/>
        </w:rPr>
        <w:t xml:space="preserve"> </w:t>
      </w:r>
      <w:r w:rsidR="00966800" w:rsidRPr="00966800">
        <w:rPr>
          <w:sz w:val="28"/>
          <w:szCs w:val="28"/>
          <w:lang w:val="uk-UA"/>
        </w:rPr>
        <w:t>21</w:t>
      </w:r>
      <w:r w:rsidR="00966800">
        <w:rPr>
          <w:sz w:val="28"/>
          <w:szCs w:val="28"/>
          <w:lang w:val="uk-UA"/>
        </w:rPr>
        <w:t xml:space="preserve"> </w:t>
      </w:r>
      <w:r w:rsidR="00966800" w:rsidRPr="00966800">
        <w:rPr>
          <w:sz w:val="28"/>
          <w:szCs w:val="28"/>
          <w:lang w:val="uk-UA"/>
        </w:rPr>
        <w:t>972,1</w:t>
      </w:r>
      <w:r w:rsidRPr="00966800">
        <w:rPr>
          <w:sz w:val="28"/>
          <w:szCs w:val="28"/>
        </w:rPr>
        <w:t xml:space="preserve"> тис. пас.</w:t>
      </w:r>
      <w:r w:rsidRPr="00966800">
        <w:rPr>
          <w:sz w:val="28"/>
          <w:szCs w:val="28"/>
          <w:lang w:val="uk-UA"/>
        </w:rPr>
        <w:t xml:space="preserve"> Тобто</w:t>
      </w:r>
      <w:r w:rsidRPr="00966800">
        <w:rPr>
          <w:sz w:val="28"/>
          <w:szCs w:val="28"/>
        </w:rPr>
        <w:t>,</w:t>
      </w:r>
      <w:r w:rsidRPr="00966800">
        <w:rPr>
          <w:sz w:val="28"/>
          <w:szCs w:val="28"/>
          <w:lang w:val="uk-UA"/>
        </w:rPr>
        <w:t xml:space="preserve"> обсяг пе</w:t>
      </w:r>
      <w:r w:rsidR="00966800" w:rsidRPr="00966800">
        <w:rPr>
          <w:sz w:val="28"/>
          <w:szCs w:val="28"/>
          <w:lang w:val="uk-UA"/>
        </w:rPr>
        <w:t>ревезених</w:t>
      </w:r>
      <w:r w:rsidR="00966800">
        <w:rPr>
          <w:sz w:val="28"/>
          <w:szCs w:val="28"/>
        </w:rPr>
        <w:t xml:space="preserve"> у 2020</w:t>
      </w:r>
      <w:r w:rsidR="00966800" w:rsidRPr="00966800">
        <w:rPr>
          <w:sz w:val="28"/>
          <w:szCs w:val="28"/>
          <w:lang w:val="uk-UA"/>
        </w:rPr>
        <w:t xml:space="preserve"> році пасажирів</w:t>
      </w:r>
      <w:r w:rsidRPr="00966800">
        <w:rPr>
          <w:sz w:val="28"/>
          <w:szCs w:val="28"/>
        </w:rPr>
        <w:t xml:space="preserve"> за</w:t>
      </w:r>
      <w:r w:rsidRPr="00966800">
        <w:rPr>
          <w:sz w:val="28"/>
          <w:szCs w:val="28"/>
          <w:lang w:val="uk-UA"/>
        </w:rPr>
        <w:t xml:space="preserve"> об’єкт</w:t>
      </w:r>
      <w:r w:rsidR="00966800" w:rsidRPr="00966800">
        <w:rPr>
          <w:sz w:val="28"/>
          <w:szCs w:val="28"/>
          <w:lang w:val="uk-UA"/>
        </w:rPr>
        <w:t>ивних обставин</w:t>
      </w:r>
      <w:r w:rsidR="00966800" w:rsidRPr="00966800">
        <w:rPr>
          <w:sz w:val="28"/>
          <w:szCs w:val="28"/>
        </w:rPr>
        <w:t>,</w:t>
      </w:r>
      <w:r w:rsidR="00966800" w:rsidRPr="00966800">
        <w:rPr>
          <w:sz w:val="28"/>
          <w:szCs w:val="28"/>
          <w:lang w:val="uk-UA"/>
        </w:rPr>
        <w:t xml:space="preserve"> зменшився</w:t>
      </w:r>
      <w:r w:rsidR="00966800" w:rsidRPr="00966800">
        <w:rPr>
          <w:sz w:val="28"/>
          <w:szCs w:val="28"/>
        </w:rPr>
        <w:t xml:space="preserve"> в 2,4</w:t>
      </w:r>
      <w:r w:rsidR="00966800" w:rsidRPr="00966800">
        <w:rPr>
          <w:sz w:val="28"/>
          <w:szCs w:val="28"/>
          <w:lang w:val="uk-UA"/>
        </w:rPr>
        <w:t>7</w:t>
      </w:r>
      <w:r w:rsidRPr="00966800">
        <w:rPr>
          <w:sz w:val="28"/>
          <w:szCs w:val="28"/>
        </w:rPr>
        <w:t xml:space="preserve"> рази.</w:t>
      </w:r>
      <w:r w:rsidRPr="00483E4B">
        <w:rPr>
          <w:sz w:val="28"/>
          <w:szCs w:val="28"/>
          <w:lang w:val="uk-UA"/>
        </w:rPr>
        <w:t xml:space="preserve"> Фактична собівартість перевезення</w:t>
      </w:r>
      <w:r w:rsidRPr="00966800">
        <w:rPr>
          <w:sz w:val="28"/>
          <w:szCs w:val="28"/>
        </w:rPr>
        <w:t xml:space="preserve"> 1-го</w:t>
      </w:r>
      <w:r w:rsidRPr="00483E4B">
        <w:rPr>
          <w:sz w:val="28"/>
          <w:szCs w:val="28"/>
          <w:lang w:val="uk-UA"/>
        </w:rPr>
        <w:t xml:space="preserve"> пасажира</w:t>
      </w:r>
      <w:r w:rsidRPr="00966800">
        <w:rPr>
          <w:sz w:val="28"/>
          <w:szCs w:val="28"/>
        </w:rPr>
        <w:t xml:space="preserve"> </w:t>
      </w:r>
      <w:r w:rsidR="00966800" w:rsidRPr="00966800">
        <w:rPr>
          <w:sz w:val="28"/>
          <w:szCs w:val="28"/>
        </w:rPr>
        <w:t>по КП "</w:t>
      </w:r>
      <w:r w:rsidR="00966800" w:rsidRPr="00966800">
        <w:rPr>
          <w:sz w:val="28"/>
          <w:szCs w:val="28"/>
          <w:lang w:val="uk-UA"/>
        </w:rPr>
        <w:t>Черкасиелектротранс</w:t>
      </w:r>
      <w:r w:rsidRPr="00966800">
        <w:rPr>
          <w:sz w:val="28"/>
          <w:szCs w:val="28"/>
        </w:rPr>
        <w:t>",</w:t>
      </w:r>
      <w:r w:rsidRPr="00483E4B">
        <w:rPr>
          <w:sz w:val="28"/>
          <w:szCs w:val="28"/>
          <w:lang w:val="uk-UA"/>
        </w:rPr>
        <w:t xml:space="preserve"> що розрахована</w:t>
      </w:r>
      <w:r w:rsidRPr="00966800">
        <w:rPr>
          <w:sz w:val="28"/>
          <w:szCs w:val="28"/>
        </w:rPr>
        <w:t xml:space="preserve"> на</w:t>
      </w:r>
      <w:r w:rsidRPr="00483E4B">
        <w:rPr>
          <w:sz w:val="28"/>
          <w:szCs w:val="28"/>
          <w:lang w:val="uk-UA"/>
        </w:rPr>
        <w:t xml:space="preserve"> підставі фактичних витрат підприємства</w:t>
      </w:r>
      <w:r w:rsidRPr="00966800">
        <w:rPr>
          <w:sz w:val="28"/>
          <w:szCs w:val="28"/>
        </w:rPr>
        <w:t xml:space="preserve"> за 9</w:t>
      </w:r>
      <w:r w:rsidRPr="00483E4B">
        <w:rPr>
          <w:sz w:val="28"/>
          <w:szCs w:val="28"/>
          <w:lang w:val="uk-UA"/>
        </w:rPr>
        <w:t xml:space="preserve"> місяців</w:t>
      </w:r>
      <w:r w:rsidRPr="00966800">
        <w:rPr>
          <w:sz w:val="28"/>
          <w:szCs w:val="28"/>
        </w:rPr>
        <w:t xml:space="preserve"> 2</w:t>
      </w:r>
      <w:r w:rsidR="00966800" w:rsidRPr="00966800">
        <w:rPr>
          <w:sz w:val="28"/>
          <w:szCs w:val="28"/>
        </w:rPr>
        <w:t>02</w:t>
      </w:r>
      <w:r w:rsidR="00966800" w:rsidRPr="00966800">
        <w:rPr>
          <w:sz w:val="28"/>
          <w:szCs w:val="28"/>
          <w:lang w:val="uk-UA"/>
        </w:rPr>
        <w:t>1</w:t>
      </w:r>
      <w:r w:rsidR="00966800" w:rsidRPr="00966800">
        <w:rPr>
          <w:sz w:val="28"/>
          <w:szCs w:val="28"/>
        </w:rPr>
        <w:t xml:space="preserve"> року, становила 10,70</w:t>
      </w:r>
      <w:r w:rsidRPr="00966800">
        <w:rPr>
          <w:sz w:val="28"/>
          <w:szCs w:val="28"/>
        </w:rPr>
        <w:t xml:space="preserve"> грн.</w:t>
      </w:r>
      <w:r w:rsidRPr="00483E4B">
        <w:rPr>
          <w:sz w:val="28"/>
          <w:szCs w:val="28"/>
          <w:lang w:val="uk-UA"/>
        </w:rPr>
        <w:t xml:space="preserve"> Відповідно</w:t>
      </w:r>
      <w:r w:rsidRPr="00966800">
        <w:rPr>
          <w:sz w:val="28"/>
          <w:szCs w:val="28"/>
        </w:rPr>
        <w:t xml:space="preserve"> до</w:t>
      </w:r>
      <w:r w:rsidR="00966800" w:rsidRPr="00483E4B">
        <w:rPr>
          <w:sz w:val="28"/>
          <w:szCs w:val="28"/>
          <w:lang w:val="uk-UA"/>
        </w:rPr>
        <w:t xml:space="preserve"> представленого</w:t>
      </w:r>
      <w:r w:rsidR="00966800" w:rsidRPr="00966800">
        <w:rPr>
          <w:sz w:val="28"/>
          <w:szCs w:val="28"/>
        </w:rPr>
        <w:t xml:space="preserve"> КП "</w:t>
      </w:r>
      <w:r w:rsidR="00966800" w:rsidRPr="00966800">
        <w:rPr>
          <w:sz w:val="28"/>
          <w:szCs w:val="28"/>
          <w:lang w:val="uk-UA"/>
        </w:rPr>
        <w:t>Черкасиелектротранс</w:t>
      </w:r>
      <w:r w:rsidRPr="00966800">
        <w:rPr>
          <w:sz w:val="28"/>
          <w:szCs w:val="28"/>
        </w:rPr>
        <w:t>"</w:t>
      </w:r>
      <w:r w:rsidRPr="00483E4B">
        <w:rPr>
          <w:sz w:val="28"/>
          <w:szCs w:val="28"/>
          <w:lang w:val="uk-UA"/>
        </w:rPr>
        <w:t xml:space="preserve"> розрахунку</w:t>
      </w:r>
      <w:r w:rsidRPr="00966800">
        <w:rPr>
          <w:sz w:val="28"/>
          <w:szCs w:val="28"/>
        </w:rPr>
        <w:t>,</w:t>
      </w:r>
      <w:r w:rsidR="00483E4B">
        <w:rPr>
          <w:sz w:val="28"/>
          <w:szCs w:val="28"/>
          <w:lang w:val="uk-UA"/>
        </w:rPr>
        <w:t xml:space="preserve"> економічно </w:t>
      </w:r>
      <w:r w:rsidRPr="00483E4B">
        <w:rPr>
          <w:sz w:val="28"/>
          <w:szCs w:val="28"/>
          <w:lang w:val="uk-UA"/>
        </w:rPr>
        <w:t>обґрунтовані витрати</w:t>
      </w:r>
      <w:r w:rsidRPr="00966800">
        <w:rPr>
          <w:sz w:val="28"/>
          <w:szCs w:val="28"/>
        </w:rPr>
        <w:t xml:space="preserve"> на</w:t>
      </w:r>
      <w:r w:rsidRPr="00483E4B">
        <w:rPr>
          <w:sz w:val="28"/>
          <w:szCs w:val="28"/>
          <w:lang w:val="uk-UA"/>
        </w:rPr>
        <w:t xml:space="preserve"> перевезення пасаж</w:t>
      </w:r>
      <w:r w:rsidR="00966800" w:rsidRPr="00483E4B">
        <w:rPr>
          <w:sz w:val="28"/>
          <w:szCs w:val="28"/>
          <w:lang w:val="uk-UA"/>
        </w:rPr>
        <w:t xml:space="preserve">ирів </w:t>
      </w:r>
      <w:r w:rsidR="00483E4B" w:rsidRPr="00483E4B">
        <w:rPr>
          <w:sz w:val="28"/>
          <w:szCs w:val="28"/>
          <w:lang w:val="uk-UA"/>
        </w:rPr>
        <w:t>електрот</w:t>
      </w:r>
      <w:r w:rsidR="00966800" w:rsidRPr="00483E4B">
        <w:rPr>
          <w:sz w:val="28"/>
          <w:szCs w:val="28"/>
          <w:lang w:val="uk-UA"/>
        </w:rPr>
        <w:t>ранспортом</w:t>
      </w:r>
      <w:r w:rsidR="00966800" w:rsidRPr="00966800">
        <w:rPr>
          <w:sz w:val="28"/>
          <w:szCs w:val="28"/>
        </w:rPr>
        <w:t xml:space="preserve"> </w:t>
      </w:r>
      <w:r w:rsidR="00966800" w:rsidRPr="00966800">
        <w:rPr>
          <w:sz w:val="28"/>
          <w:szCs w:val="28"/>
          <w:lang w:val="uk-UA"/>
        </w:rPr>
        <w:t>на</w:t>
      </w:r>
      <w:r w:rsidR="00966800" w:rsidRPr="00966800">
        <w:rPr>
          <w:sz w:val="28"/>
          <w:szCs w:val="28"/>
        </w:rPr>
        <w:t xml:space="preserve"> 202</w:t>
      </w:r>
      <w:r w:rsidR="00966800" w:rsidRPr="00966800">
        <w:rPr>
          <w:sz w:val="28"/>
          <w:szCs w:val="28"/>
          <w:lang w:val="uk-UA"/>
        </w:rPr>
        <w:t>2</w:t>
      </w:r>
      <w:r w:rsidR="00966800" w:rsidRPr="00966800">
        <w:rPr>
          <w:sz w:val="28"/>
          <w:szCs w:val="28"/>
        </w:rPr>
        <w:t xml:space="preserve"> </w:t>
      </w:r>
      <w:r w:rsidR="00966800" w:rsidRPr="00483E4B">
        <w:rPr>
          <w:sz w:val="28"/>
          <w:szCs w:val="28"/>
          <w:lang w:val="uk-UA"/>
        </w:rPr>
        <w:t>рік становлять</w:t>
      </w:r>
      <w:r w:rsidR="00966800" w:rsidRPr="00966800">
        <w:rPr>
          <w:sz w:val="28"/>
          <w:szCs w:val="28"/>
        </w:rPr>
        <w:t xml:space="preserve"> </w:t>
      </w:r>
      <w:r w:rsidR="00966800" w:rsidRPr="00966800">
        <w:rPr>
          <w:sz w:val="28"/>
          <w:szCs w:val="28"/>
          <w:lang w:val="uk-UA"/>
        </w:rPr>
        <w:t>148 708 798</w:t>
      </w:r>
      <w:r w:rsidRPr="00483E4B">
        <w:rPr>
          <w:sz w:val="28"/>
          <w:szCs w:val="28"/>
          <w:lang w:val="uk-UA"/>
        </w:rPr>
        <w:t xml:space="preserve"> грн</w:t>
      </w:r>
      <w:r w:rsidR="00483E4B">
        <w:rPr>
          <w:sz w:val="28"/>
          <w:szCs w:val="28"/>
          <w:lang w:val="uk-UA"/>
        </w:rPr>
        <w:t>.</w:t>
      </w:r>
      <w:r w:rsidRPr="00966800">
        <w:rPr>
          <w:sz w:val="28"/>
          <w:szCs w:val="28"/>
        </w:rPr>
        <w:t>, при</w:t>
      </w:r>
      <w:r w:rsidRPr="00483E4B">
        <w:rPr>
          <w:sz w:val="28"/>
          <w:szCs w:val="28"/>
          <w:lang w:val="uk-UA"/>
        </w:rPr>
        <w:t xml:space="preserve"> цьому</w:t>
      </w:r>
      <w:r w:rsidRPr="00966800">
        <w:rPr>
          <w:sz w:val="28"/>
          <w:szCs w:val="28"/>
        </w:rPr>
        <w:t xml:space="preserve"> тариф на</w:t>
      </w:r>
      <w:r w:rsidRPr="00483E4B">
        <w:rPr>
          <w:sz w:val="28"/>
          <w:szCs w:val="28"/>
          <w:lang w:val="uk-UA"/>
        </w:rPr>
        <w:t xml:space="preserve"> перевезення</w:t>
      </w:r>
      <w:r w:rsidRPr="00966800">
        <w:rPr>
          <w:sz w:val="28"/>
          <w:szCs w:val="28"/>
        </w:rPr>
        <w:t xml:space="preserve"> 1-го</w:t>
      </w:r>
      <w:r w:rsidRPr="00483E4B">
        <w:rPr>
          <w:sz w:val="28"/>
          <w:szCs w:val="28"/>
          <w:lang w:val="uk-UA"/>
        </w:rPr>
        <w:t xml:space="preserve"> пасажира до</w:t>
      </w:r>
      <w:r w:rsidR="00966800" w:rsidRPr="00483E4B">
        <w:rPr>
          <w:sz w:val="28"/>
          <w:szCs w:val="28"/>
          <w:lang w:val="uk-UA"/>
        </w:rPr>
        <w:t>рівнює</w:t>
      </w:r>
      <w:r w:rsidR="00966800" w:rsidRPr="00966800">
        <w:rPr>
          <w:sz w:val="28"/>
          <w:szCs w:val="28"/>
        </w:rPr>
        <w:t xml:space="preserve"> </w:t>
      </w:r>
      <w:r w:rsidR="00966800" w:rsidRPr="00966800">
        <w:rPr>
          <w:sz w:val="28"/>
          <w:szCs w:val="28"/>
          <w:lang w:val="uk-UA"/>
        </w:rPr>
        <w:t>12,52</w:t>
      </w:r>
      <w:r w:rsidRPr="00966800">
        <w:rPr>
          <w:sz w:val="28"/>
          <w:szCs w:val="28"/>
        </w:rPr>
        <w:t xml:space="preserve"> грн.</w:t>
      </w:r>
    </w:p>
    <w:p w:rsidR="00296C6F" w:rsidRPr="00A5248F" w:rsidRDefault="00CC421A" w:rsidP="00EF52F1">
      <w:pPr>
        <w:jc w:val="both"/>
        <w:rPr>
          <w:bCs/>
          <w:spacing w:val="4"/>
          <w:sz w:val="28"/>
          <w:szCs w:val="28"/>
          <w:lang w:val="uk-UA"/>
        </w:rPr>
      </w:pPr>
      <w:r>
        <w:rPr>
          <w:bCs/>
          <w:spacing w:val="4"/>
          <w:sz w:val="28"/>
          <w:szCs w:val="28"/>
          <w:lang w:val="uk-UA"/>
        </w:rPr>
        <w:tab/>
      </w:r>
      <w:r w:rsidR="00296C6F" w:rsidRPr="004272C2">
        <w:rPr>
          <w:color w:val="000000"/>
          <w:sz w:val="28"/>
          <w:szCs w:val="28"/>
          <w:lang w:val="uk-UA"/>
        </w:rPr>
        <w:t xml:space="preserve">У зв’язку з </w:t>
      </w:r>
      <w:r w:rsidR="00813119">
        <w:rPr>
          <w:color w:val="000000"/>
          <w:sz w:val="28"/>
          <w:szCs w:val="28"/>
          <w:lang w:val="uk-UA"/>
        </w:rPr>
        <w:t xml:space="preserve">вищевикладеним, </w:t>
      </w:r>
      <w:r w:rsidR="00296C6F" w:rsidRPr="004272C2">
        <w:rPr>
          <w:color w:val="000000"/>
          <w:sz w:val="28"/>
          <w:szCs w:val="28"/>
          <w:lang w:val="uk-UA"/>
        </w:rPr>
        <w:t>виникла необхідність переглянути діючий тариф т</w:t>
      </w:r>
      <w:r w:rsidR="00296C6F">
        <w:rPr>
          <w:color w:val="000000"/>
          <w:sz w:val="28"/>
          <w:szCs w:val="28"/>
          <w:lang w:val="uk-UA"/>
        </w:rPr>
        <w:t xml:space="preserve">а встановити </w:t>
      </w:r>
      <w:r w:rsidR="00D02139">
        <w:rPr>
          <w:color w:val="000000"/>
          <w:sz w:val="28"/>
          <w:szCs w:val="28"/>
          <w:lang w:val="uk-UA"/>
        </w:rPr>
        <w:t xml:space="preserve">економічно обґрунтований </w:t>
      </w:r>
      <w:r w:rsidR="00296C6F">
        <w:rPr>
          <w:color w:val="000000"/>
          <w:sz w:val="28"/>
          <w:szCs w:val="28"/>
          <w:lang w:val="uk-UA"/>
        </w:rPr>
        <w:t>тариф на послуги міського електротранспорту, які надаються КП «</w:t>
      </w:r>
      <w:proofErr w:type="spellStart"/>
      <w:r w:rsidR="00296C6F">
        <w:rPr>
          <w:color w:val="000000"/>
          <w:sz w:val="28"/>
          <w:szCs w:val="28"/>
          <w:lang w:val="uk-UA"/>
        </w:rPr>
        <w:t>Черкасиелектротранс</w:t>
      </w:r>
      <w:proofErr w:type="spellEnd"/>
      <w:r w:rsidR="00296C6F">
        <w:rPr>
          <w:color w:val="000000"/>
          <w:sz w:val="28"/>
          <w:szCs w:val="28"/>
          <w:lang w:val="uk-UA"/>
        </w:rPr>
        <w:t>»</w:t>
      </w:r>
      <w:r w:rsidR="00296C6F" w:rsidRPr="004272C2">
        <w:rPr>
          <w:color w:val="000000"/>
          <w:sz w:val="28"/>
          <w:szCs w:val="28"/>
          <w:lang w:val="uk-UA"/>
        </w:rPr>
        <w:t xml:space="preserve"> з урахуванням існуючих витрат на надання даних послуг.</w:t>
      </w:r>
    </w:p>
    <w:p w:rsidR="008C279E" w:rsidRDefault="008C279E" w:rsidP="008C279E">
      <w:pPr>
        <w:ind w:right="-99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групи, на які проблема справляє вплив:</w:t>
      </w:r>
    </w:p>
    <w:p w:rsidR="008C279E" w:rsidRDefault="008C279E" w:rsidP="008C279E">
      <w:pPr>
        <w:ind w:right="-99" w:firstLine="720"/>
        <w:jc w:val="both"/>
        <w:rPr>
          <w:sz w:val="16"/>
          <w:szCs w:val="16"/>
          <w:lang w:val="uk-UA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843"/>
        <w:gridCol w:w="1843"/>
      </w:tblGrid>
      <w:tr w:rsidR="008C279E" w:rsidTr="008C279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9E" w:rsidRDefault="008C279E">
            <w:pPr>
              <w:ind w:right="-9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Групи (підгрупи)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9E" w:rsidRDefault="008C279E">
            <w:pPr>
              <w:ind w:right="-9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9E" w:rsidRDefault="008C279E">
            <w:pPr>
              <w:ind w:right="-9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</w:t>
            </w:r>
          </w:p>
        </w:tc>
      </w:tr>
      <w:tr w:rsidR="008C279E" w:rsidTr="008C279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9E" w:rsidRDefault="008C279E">
            <w:pPr>
              <w:ind w:right="-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Громадяни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9E" w:rsidRDefault="008C279E">
            <w:pPr>
              <w:ind w:right="-9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9E" w:rsidRDefault="008C279E">
            <w:pPr>
              <w:ind w:right="-99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C279E" w:rsidTr="008C279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9E" w:rsidRDefault="00B9433C">
            <w:pPr>
              <w:ind w:right="-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Органи місцевого самоврядування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9E" w:rsidRDefault="008C279E">
            <w:pPr>
              <w:ind w:right="-9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9E" w:rsidRDefault="008C279E">
            <w:pPr>
              <w:ind w:right="-99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C279E" w:rsidTr="008C279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9E" w:rsidRDefault="008C279E">
            <w:pPr>
              <w:ind w:right="-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Суб’єкти господарювання,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9E" w:rsidRDefault="008C279E">
            <w:pPr>
              <w:ind w:right="-9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9E" w:rsidRDefault="008C279E">
            <w:pPr>
              <w:ind w:right="-99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C279E" w:rsidTr="008C279E">
        <w:trPr>
          <w:trHeight w:val="25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9E" w:rsidRDefault="008C279E">
            <w:pPr>
              <w:ind w:right="-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тому числі суб’єкти малого підприємництва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9E" w:rsidRDefault="00994ACA">
            <w:pPr>
              <w:ind w:right="-9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9E" w:rsidRDefault="008C279E">
            <w:pPr>
              <w:ind w:right="-99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C279E" w:rsidRPr="00483E4B" w:rsidRDefault="008C279E" w:rsidP="008C0F53">
      <w:pPr>
        <w:ind w:firstLine="720"/>
        <w:jc w:val="both"/>
        <w:rPr>
          <w:sz w:val="28"/>
          <w:szCs w:val="28"/>
          <w:lang w:val="uk-UA"/>
        </w:rPr>
      </w:pPr>
    </w:p>
    <w:p w:rsidR="0018533D" w:rsidRPr="006148D0" w:rsidRDefault="006148D0" w:rsidP="008C0F53">
      <w:pPr>
        <w:ind w:firstLine="709"/>
        <w:jc w:val="both"/>
        <w:rPr>
          <w:sz w:val="28"/>
          <w:szCs w:val="28"/>
          <w:lang w:val="uk-UA"/>
        </w:rPr>
      </w:pPr>
      <w:r w:rsidRPr="00483E4B">
        <w:rPr>
          <w:sz w:val="28"/>
          <w:szCs w:val="28"/>
          <w:lang w:val="uk-UA"/>
        </w:rPr>
        <w:t>Прийняття даного</w:t>
      </w:r>
      <w:r w:rsidRPr="006148D0">
        <w:rPr>
          <w:sz w:val="28"/>
          <w:szCs w:val="28"/>
        </w:rPr>
        <w:t xml:space="preserve"> регуляторного акта та</w:t>
      </w:r>
      <w:r w:rsidRPr="00483E4B">
        <w:rPr>
          <w:sz w:val="28"/>
          <w:szCs w:val="28"/>
          <w:lang w:val="uk-UA"/>
        </w:rPr>
        <w:t xml:space="preserve"> наближення рівня</w:t>
      </w:r>
      <w:r w:rsidRPr="006148D0">
        <w:rPr>
          <w:sz w:val="28"/>
          <w:szCs w:val="28"/>
        </w:rPr>
        <w:t xml:space="preserve"> тарифу до</w:t>
      </w:r>
      <w:r w:rsidR="00483E4B">
        <w:rPr>
          <w:sz w:val="28"/>
          <w:szCs w:val="28"/>
          <w:lang w:val="uk-UA"/>
        </w:rPr>
        <w:t xml:space="preserve"> економічно </w:t>
      </w:r>
      <w:r w:rsidRPr="00483E4B">
        <w:rPr>
          <w:sz w:val="28"/>
          <w:szCs w:val="28"/>
          <w:lang w:val="uk-UA"/>
        </w:rPr>
        <w:t>обґрунтованого розміру</w:t>
      </w:r>
      <w:r w:rsidRPr="006148D0">
        <w:rPr>
          <w:sz w:val="28"/>
          <w:szCs w:val="28"/>
        </w:rPr>
        <w:t>,</w:t>
      </w:r>
      <w:r w:rsidRPr="00483E4B">
        <w:rPr>
          <w:sz w:val="28"/>
          <w:szCs w:val="28"/>
          <w:lang w:val="uk-UA"/>
        </w:rPr>
        <w:t xml:space="preserve"> надасть можливість</w:t>
      </w:r>
      <w:r w:rsidRPr="006148D0">
        <w:rPr>
          <w:sz w:val="28"/>
          <w:szCs w:val="28"/>
        </w:rPr>
        <w:t xml:space="preserve"> </w:t>
      </w:r>
      <w:r w:rsidRPr="006148D0">
        <w:rPr>
          <w:sz w:val="28"/>
          <w:szCs w:val="28"/>
          <w:lang w:val="uk-UA"/>
        </w:rPr>
        <w:t>КП «Черкасиелектротранс»</w:t>
      </w:r>
      <w:r w:rsidRPr="00483E4B">
        <w:rPr>
          <w:sz w:val="28"/>
          <w:szCs w:val="28"/>
          <w:lang w:val="uk-UA"/>
        </w:rPr>
        <w:t xml:space="preserve"> вчасно виплачувати заробітну</w:t>
      </w:r>
      <w:r w:rsidRPr="006148D0">
        <w:rPr>
          <w:sz w:val="28"/>
          <w:szCs w:val="28"/>
        </w:rPr>
        <w:t xml:space="preserve"> плату,</w:t>
      </w:r>
      <w:r w:rsidRPr="00483E4B">
        <w:rPr>
          <w:sz w:val="28"/>
          <w:szCs w:val="28"/>
          <w:lang w:val="uk-UA"/>
        </w:rPr>
        <w:t xml:space="preserve"> сплачувати податки</w:t>
      </w:r>
      <w:r w:rsidRPr="006148D0">
        <w:rPr>
          <w:sz w:val="28"/>
          <w:szCs w:val="28"/>
        </w:rPr>
        <w:t xml:space="preserve"> до бюджету,</w:t>
      </w:r>
      <w:r w:rsidRPr="00483E4B">
        <w:rPr>
          <w:sz w:val="28"/>
          <w:szCs w:val="28"/>
          <w:lang w:val="uk-UA"/>
        </w:rPr>
        <w:t xml:space="preserve"> поновлювати основні засоби</w:t>
      </w:r>
      <w:r w:rsidRPr="006148D0">
        <w:rPr>
          <w:sz w:val="28"/>
          <w:szCs w:val="28"/>
        </w:rPr>
        <w:t>.</w:t>
      </w:r>
    </w:p>
    <w:p w:rsidR="006148D0" w:rsidRPr="006148D0" w:rsidRDefault="006148D0" w:rsidP="008C0F53">
      <w:pPr>
        <w:ind w:firstLine="709"/>
        <w:jc w:val="both"/>
        <w:rPr>
          <w:sz w:val="28"/>
          <w:szCs w:val="28"/>
          <w:lang w:val="uk-UA"/>
        </w:rPr>
      </w:pPr>
    </w:p>
    <w:p w:rsidR="0018533D" w:rsidRDefault="0018533D" w:rsidP="0018533D">
      <w:pPr>
        <w:pStyle w:val="a9"/>
        <w:ind w:left="360" w:firstLine="360"/>
        <w:jc w:val="center"/>
        <w:rPr>
          <w:b/>
          <w:bCs/>
          <w:szCs w:val="28"/>
        </w:rPr>
      </w:pPr>
      <w:r>
        <w:rPr>
          <w:b/>
          <w:szCs w:val="28"/>
        </w:rPr>
        <w:t>2. </w:t>
      </w:r>
      <w:r>
        <w:rPr>
          <w:b/>
          <w:bCs/>
          <w:szCs w:val="28"/>
        </w:rPr>
        <w:t>Цілі державного регулювання.</w:t>
      </w:r>
    </w:p>
    <w:p w:rsidR="0018533D" w:rsidRDefault="0018533D" w:rsidP="0018533D">
      <w:pPr>
        <w:pStyle w:val="a9"/>
        <w:ind w:left="360" w:firstLine="360"/>
        <w:rPr>
          <w:szCs w:val="28"/>
          <w:highlight w:val="yellow"/>
        </w:rPr>
      </w:pPr>
    </w:p>
    <w:p w:rsidR="00296C6F" w:rsidRDefault="0018533D" w:rsidP="00296C6F">
      <w:pPr>
        <w:pStyle w:val="a8"/>
        <w:tabs>
          <w:tab w:val="left" w:pos="284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Цей аналіз регуляторного впливу розроблений на виконання вимог Закону України «Про засади державної регуляторної політики у сфері господарської діяльності», Закону України «Про місцеве самоврядування в Україні», Методик проведення аналізу впливу та відстеження результативності регулярного акту, затверджених Постановою Кабінету Міністрів України від 11.03.2004 №308.</w:t>
      </w:r>
    </w:p>
    <w:p w:rsidR="00296C6F" w:rsidRPr="00296C6F" w:rsidRDefault="00296C6F" w:rsidP="00296C6F">
      <w:pPr>
        <w:pStyle w:val="a8"/>
        <w:tabs>
          <w:tab w:val="left" w:pos="284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4272C2">
        <w:rPr>
          <w:color w:val="000000"/>
          <w:sz w:val="28"/>
          <w:szCs w:val="28"/>
          <w:lang w:val="uk-UA"/>
        </w:rPr>
        <w:lastRenderedPageBreak/>
        <w:t xml:space="preserve">Основною метою регулювання є забезпечення </w:t>
      </w:r>
      <w:r>
        <w:rPr>
          <w:color w:val="000000"/>
          <w:sz w:val="28"/>
          <w:szCs w:val="28"/>
          <w:lang w:val="uk-UA"/>
        </w:rPr>
        <w:t xml:space="preserve">реалізації тарифної політики щодо </w:t>
      </w:r>
      <w:r w:rsidRPr="004272C2">
        <w:rPr>
          <w:color w:val="000000"/>
          <w:sz w:val="28"/>
          <w:szCs w:val="28"/>
          <w:lang w:val="uk-UA"/>
        </w:rPr>
        <w:t>перевезен</w:t>
      </w:r>
      <w:r>
        <w:rPr>
          <w:color w:val="000000"/>
          <w:sz w:val="28"/>
          <w:szCs w:val="28"/>
          <w:lang w:val="uk-UA"/>
        </w:rPr>
        <w:t>ня пасажирів в тролейбусах КП «</w:t>
      </w:r>
      <w:proofErr w:type="spellStart"/>
      <w:r>
        <w:rPr>
          <w:color w:val="000000"/>
          <w:sz w:val="28"/>
          <w:szCs w:val="28"/>
          <w:lang w:val="uk-UA"/>
        </w:rPr>
        <w:t>Черкасиелектротранс</w:t>
      </w:r>
      <w:proofErr w:type="spellEnd"/>
      <w:r>
        <w:rPr>
          <w:color w:val="000000"/>
          <w:sz w:val="28"/>
          <w:szCs w:val="28"/>
          <w:lang w:val="uk-UA"/>
        </w:rPr>
        <w:t>»</w:t>
      </w:r>
      <w:r w:rsidRPr="004272C2">
        <w:rPr>
          <w:color w:val="000000"/>
          <w:sz w:val="28"/>
          <w:szCs w:val="28"/>
          <w:lang w:val="uk-UA"/>
        </w:rPr>
        <w:t>, основні завдання якої спрямовані на по</w:t>
      </w:r>
      <w:r>
        <w:rPr>
          <w:color w:val="000000"/>
          <w:sz w:val="28"/>
          <w:szCs w:val="28"/>
          <w:lang w:val="uk-UA"/>
        </w:rPr>
        <w:t>долання збитковості підприємства</w:t>
      </w:r>
      <w:r w:rsidRPr="004272C2">
        <w:rPr>
          <w:color w:val="000000"/>
          <w:sz w:val="28"/>
          <w:szCs w:val="28"/>
          <w:lang w:val="uk-UA"/>
        </w:rPr>
        <w:t xml:space="preserve">, забезпечення обґрунтованості тарифів, прозорості, збереження ринку соціально важливої послуги пасажирських перевезень на міських </w:t>
      </w:r>
      <w:r>
        <w:rPr>
          <w:color w:val="000000"/>
          <w:sz w:val="28"/>
          <w:szCs w:val="28"/>
          <w:lang w:val="uk-UA"/>
        </w:rPr>
        <w:t>тролейбусних маршрутах загального користування.</w:t>
      </w:r>
      <w:r w:rsidRPr="00B96DA6">
        <w:rPr>
          <w:color w:val="000000"/>
          <w:sz w:val="28"/>
          <w:szCs w:val="28"/>
          <w:lang w:val="uk-UA"/>
        </w:rPr>
        <w:t xml:space="preserve"> </w:t>
      </w:r>
      <w:r w:rsidRPr="004272C2">
        <w:rPr>
          <w:color w:val="000000"/>
          <w:sz w:val="28"/>
          <w:szCs w:val="28"/>
          <w:lang w:val="uk-UA"/>
        </w:rPr>
        <w:t>Прийняття даного регуляторного акта та встановлення економічн</w:t>
      </w:r>
      <w:r w:rsidR="00BA0C43">
        <w:rPr>
          <w:color w:val="000000"/>
          <w:sz w:val="28"/>
          <w:szCs w:val="28"/>
          <w:lang w:val="uk-UA"/>
        </w:rPr>
        <w:t>о обґрунтованого розміру тарифу</w:t>
      </w:r>
      <w:r w:rsidRPr="004272C2">
        <w:rPr>
          <w:color w:val="000000"/>
          <w:sz w:val="28"/>
          <w:szCs w:val="28"/>
          <w:lang w:val="uk-UA"/>
        </w:rPr>
        <w:t xml:space="preserve"> на пер</w:t>
      </w:r>
      <w:r>
        <w:rPr>
          <w:color w:val="000000"/>
          <w:sz w:val="28"/>
          <w:szCs w:val="28"/>
          <w:lang w:val="uk-UA"/>
        </w:rPr>
        <w:t xml:space="preserve">евезення пасажирів тролейбусами, </w:t>
      </w:r>
      <w:r w:rsidRPr="004272C2">
        <w:rPr>
          <w:color w:val="000000"/>
          <w:sz w:val="28"/>
          <w:szCs w:val="28"/>
          <w:lang w:val="uk-UA"/>
        </w:rPr>
        <w:t xml:space="preserve">надасть можливість </w:t>
      </w:r>
      <w:r w:rsidR="00BA0C43">
        <w:rPr>
          <w:color w:val="000000"/>
          <w:sz w:val="28"/>
          <w:szCs w:val="28"/>
          <w:lang w:val="uk-UA"/>
        </w:rPr>
        <w:t xml:space="preserve">підприємству </w:t>
      </w:r>
      <w:r w:rsidRPr="004272C2">
        <w:rPr>
          <w:color w:val="000000"/>
          <w:sz w:val="28"/>
          <w:szCs w:val="28"/>
          <w:lang w:val="uk-UA"/>
        </w:rPr>
        <w:t xml:space="preserve">вчасно виплачувати заробітну плату, </w:t>
      </w:r>
      <w:r>
        <w:rPr>
          <w:color w:val="000000"/>
          <w:sz w:val="28"/>
          <w:szCs w:val="28"/>
          <w:lang w:val="uk-UA"/>
        </w:rPr>
        <w:t xml:space="preserve">сплачувати податки до бюджету, </w:t>
      </w:r>
      <w:r w:rsidR="00BA0C43">
        <w:rPr>
          <w:color w:val="000000"/>
          <w:sz w:val="28"/>
          <w:szCs w:val="28"/>
          <w:lang w:val="uk-UA"/>
        </w:rPr>
        <w:t>оновлювати основні фонди.</w:t>
      </w:r>
    </w:p>
    <w:p w:rsidR="00296C6F" w:rsidRDefault="00296C6F" w:rsidP="0018533D">
      <w:pPr>
        <w:pStyle w:val="a8"/>
        <w:tabs>
          <w:tab w:val="left" w:pos="284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18533D" w:rsidRDefault="0018533D" w:rsidP="0083579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3. </w:t>
      </w:r>
      <w:r>
        <w:rPr>
          <w:b/>
          <w:bCs/>
          <w:sz w:val="28"/>
          <w:szCs w:val="28"/>
          <w:lang w:val="uk-UA"/>
        </w:rPr>
        <w:t>Визначення та оцінка альтернативних способів досягнення цілей</w:t>
      </w:r>
    </w:p>
    <w:p w:rsidR="00087387" w:rsidRDefault="00087387" w:rsidP="00835797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5"/>
        <w:gridCol w:w="7636"/>
      </w:tblGrid>
      <w:tr w:rsidR="00087387" w:rsidTr="00087387">
        <w:tc>
          <w:tcPr>
            <w:tcW w:w="2235" w:type="dxa"/>
          </w:tcPr>
          <w:p w:rsidR="00087387" w:rsidRPr="00220337" w:rsidRDefault="00087387" w:rsidP="00F439C8">
            <w:pPr>
              <w:jc w:val="center"/>
              <w:rPr>
                <w:bCs/>
                <w:lang w:val="uk-UA"/>
              </w:rPr>
            </w:pPr>
            <w:r w:rsidRPr="00220337">
              <w:rPr>
                <w:bCs/>
                <w:lang w:val="uk-UA"/>
              </w:rPr>
              <w:t>Вид альтернативи</w:t>
            </w:r>
          </w:p>
        </w:tc>
        <w:tc>
          <w:tcPr>
            <w:tcW w:w="7636" w:type="dxa"/>
            <w:vAlign w:val="center"/>
          </w:tcPr>
          <w:p w:rsidR="00087387" w:rsidRPr="00220337" w:rsidRDefault="00087387" w:rsidP="00087387">
            <w:pPr>
              <w:jc w:val="center"/>
              <w:rPr>
                <w:bCs/>
                <w:lang w:val="uk-UA"/>
              </w:rPr>
            </w:pPr>
            <w:r w:rsidRPr="00220337">
              <w:rPr>
                <w:bCs/>
                <w:lang w:val="uk-UA"/>
              </w:rPr>
              <w:t>Опис альтернативи</w:t>
            </w:r>
          </w:p>
        </w:tc>
      </w:tr>
      <w:tr w:rsidR="00087387" w:rsidTr="00087387">
        <w:tc>
          <w:tcPr>
            <w:tcW w:w="2235" w:type="dxa"/>
          </w:tcPr>
          <w:p w:rsidR="00087387" w:rsidRDefault="00087387" w:rsidP="0018533D">
            <w:pPr>
              <w:jc w:val="center"/>
              <w:rPr>
                <w:bCs/>
                <w:i/>
                <w:lang w:val="uk-UA"/>
              </w:rPr>
            </w:pPr>
            <w:r w:rsidRPr="00220337">
              <w:rPr>
                <w:bCs/>
                <w:i/>
                <w:lang w:val="uk-UA"/>
              </w:rPr>
              <w:t>Альтернатива 1</w:t>
            </w:r>
          </w:p>
          <w:p w:rsidR="00F976AB" w:rsidRPr="00F976AB" w:rsidRDefault="00F976AB" w:rsidP="0018533D">
            <w:pPr>
              <w:jc w:val="center"/>
              <w:rPr>
                <w:b/>
                <w:bCs/>
                <w:lang w:val="uk-UA"/>
              </w:rPr>
            </w:pPr>
            <w:r w:rsidRPr="000C2383">
              <w:rPr>
                <w:lang w:val="uk-UA"/>
              </w:rPr>
              <w:t>(Залишення дії попередн</w:t>
            </w:r>
            <w:r>
              <w:rPr>
                <w:lang w:val="uk-UA"/>
              </w:rPr>
              <w:t>ього</w:t>
            </w:r>
            <w:r w:rsidRPr="000C2383">
              <w:rPr>
                <w:lang w:val="uk-UA"/>
              </w:rPr>
              <w:t xml:space="preserve"> рішен</w:t>
            </w:r>
            <w:r>
              <w:rPr>
                <w:lang w:val="uk-UA"/>
              </w:rPr>
              <w:t>ня)</w:t>
            </w:r>
          </w:p>
        </w:tc>
        <w:tc>
          <w:tcPr>
            <w:tcW w:w="7636" w:type="dxa"/>
          </w:tcPr>
          <w:p w:rsidR="00220337" w:rsidRPr="00220337" w:rsidRDefault="00220337" w:rsidP="00F976AB">
            <w:pPr>
              <w:pStyle w:val="a8"/>
              <w:tabs>
                <w:tab w:val="left" w:pos="284"/>
              </w:tabs>
              <w:jc w:val="both"/>
              <w:rPr>
                <w:color w:val="000000"/>
                <w:lang w:val="uk-UA"/>
              </w:rPr>
            </w:pPr>
            <w:r w:rsidRPr="00220337">
              <w:rPr>
                <w:lang w:val="uk-UA"/>
              </w:rPr>
              <w:t xml:space="preserve">   </w:t>
            </w:r>
            <w:r w:rsidR="000C2383">
              <w:rPr>
                <w:lang w:val="uk-UA"/>
              </w:rPr>
              <w:t xml:space="preserve"> </w:t>
            </w:r>
            <w:r w:rsidR="00087387" w:rsidRPr="00220337">
              <w:rPr>
                <w:lang w:val="uk-UA"/>
              </w:rPr>
              <w:t xml:space="preserve">Альтернативним способом досягнення встановленої цілі державного регулювання може бути </w:t>
            </w:r>
            <w:r w:rsidR="00296C6F" w:rsidRPr="00220337">
              <w:rPr>
                <w:color w:val="000000"/>
                <w:lang w:val="uk-UA"/>
              </w:rPr>
              <w:t>збереження діючого рівня тарифу на перевезення пасажирів</w:t>
            </w:r>
            <w:r w:rsidRPr="00220337">
              <w:rPr>
                <w:color w:val="000000"/>
                <w:lang w:val="uk-UA"/>
              </w:rPr>
              <w:t>.</w:t>
            </w:r>
            <w:r w:rsidR="00F976AB">
              <w:t xml:space="preserve"> В</w:t>
            </w:r>
            <w:r w:rsidR="00F976AB" w:rsidRPr="000C2383">
              <w:rPr>
                <w:lang w:val="uk-UA"/>
              </w:rPr>
              <w:t xml:space="preserve"> цьому випадку встановлен</w:t>
            </w:r>
            <w:r w:rsidR="00F976AB">
              <w:rPr>
                <w:lang w:val="uk-UA"/>
              </w:rPr>
              <w:t>ий</w:t>
            </w:r>
            <w:r w:rsidR="00F976AB">
              <w:t xml:space="preserve"> тариф не</w:t>
            </w:r>
            <w:r w:rsidR="00F976AB" w:rsidRPr="000C2383">
              <w:rPr>
                <w:lang w:val="uk-UA"/>
              </w:rPr>
              <w:t xml:space="preserve"> забезпеч</w:t>
            </w:r>
            <w:r w:rsidR="00F976AB">
              <w:rPr>
                <w:lang w:val="uk-UA"/>
              </w:rPr>
              <w:t>ить</w:t>
            </w:r>
            <w:r w:rsidR="00F976AB" w:rsidRPr="000C2383">
              <w:rPr>
                <w:lang w:val="uk-UA"/>
              </w:rPr>
              <w:t xml:space="preserve"> покриття витрат</w:t>
            </w:r>
            <w:r w:rsidR="00F976AB">
              <w:t>,</w:t>
            </w:r>
            <w:r w:rsidR="00F976AB" w:rsidRPr="000C2383">
              <w:rPr>
                <w:lang w:val="uk-UA"/>
              </w:rPr>
              <w:t xml:space="preserve"> що призведе</w:t>
            </w:r>
            <w:r w:rsidR="00F976AB">
              <w:t xml:space="preserve"> до</w:t>
            </w:r>
            <w:r w:rsidR="00F976AB" w:rsidRPr="000C2383">
              <w:rPr>
                <w:lang w:val="uk-UA"/>
              </w:rPr>
              <w:t xml:space="preserve"> утворення заборгованості із виплати заробітної</w:t>
            </w:r>
            <w:r w:rsidR="00F976AB">
              <w:t xml:space="preserve"> плат</w:t>
            </w:r>
            <w:r w:rsidR="00F976AB">
              <w:rPr>
                <w:lang w:val="uk-UA"/>
              </w:rPr>
              <w:t>и,</w:t>
            </w:r>
            <w:r w:rsidR="00F976AB" w:rsidRPr="000C2383">
              <w:rPr>
                <w:lang w:val="uk-UA"/>
              </w:rPr>
              <w:t xml:space="preserve"> неможливості сплачувати обов’язкові податки</w:t>
            </w:r>
            <w:r w:rsidR="00F976AB">
              <w:t xml:space="preserve"> та</w:t>
            </w:r>
            <w:r w:rsidR="00F976AB" w:rsidRPr="000C2383">
              <w:rPr>
                <w:lang w:val="uk-UA"/>
              </w:rPr>
              <w:t xml:space="preserve"> збори</w:t>
            </w:r>
            <w:r w:rsidR="00F976AB">
              <w:t>. В</w:t>
            </w:r>
            <w:r w:rsidR="00F976AB" w:rsidRPr="000C2383">
              <w:rPr>
                <w:lang w:val="uk-UA"/>
              </w:rPr>
              <w:t xml:space="preserve"> кінцевому результаті </w:t>
            </w:r>
            <w:proofErr w:type="gramStart"/>
            <w:r w:rsidR="00F976AB" w:rsidRPr="000C2383">
              <w:rPr>
                <w:lang w:val="uk-UA"/>
              </w:rPr>
              <w:t>п</w:t>
            </w:r>
            <w:proofErr w:type="gramEnd"/>
            <w:r w:rsidR="00F976AB" w:rsidRPr="000C2383">
              <w:rPr>
                <w:lang w:val="uk-UA"/>
              </w:rPr>
              <w:t>ідприємств</w:t>
            </w:r>
            <w:r w:rsidR="00F976AB">
              <w:rPr>
                <w:lang w:val="uk-UA"/>
              </w:rPr>
              <w:t>о</w:t>
            </w:r>
            <w:r w:rsidR="00F976AB">
              <w:t xml:space="preserve"> не</w:t>
            </w:r>
            <w:r w:rsidR="00F976AB" w:rsidRPr="000C2383">
              <w:rPr>
                <w:lang w:val="uk-UA"/>
              </w:rPr>
              <w:t xml:space="preserve"> мати</w:t>
            </w:r>
            <w:r w:rsidR="00F976AB">
              <w:rPr>
                <w:lang w:val="uk-UA"/>
              </w:rPr>
              <w:t>ме</w:t>
            </w:r>
            <w:r w:rsidR="00F976AB" w:rsidRPr="000C2383">
              <w:rPr>
                <w:lang w:val="uk-UA"/>
              </w:rPr>
              <w:t xml:space="preserve"> можливості здійснювати обслуговування міських маршрутів</w:t>
            </w:r>
            <w:r w:rsidR="00F976AB">
              <w:t xml:space="preserve"> та</w:t>
            </w:r>
            <w:r w:rsidR="00F976AB" w:rsidRPr="000C2383">
              <w:rPr>
                <w:lang w:val="uk-UA"/>
              </w:rPr>
              <w:t xml:space="preserve"> забезпечувати перевезення пасажирів</w:t>
            </w:r>
            <w:r w:rsidR="00F976AB">
              <w:t>.</w:t>
            </w:r>
          </w:p>
        </w:tc>
      </w:tr>
      <w:tr w:rsidR="00087387" w:rsidRPr="00675429" w:rsidTr="00087387">
        <w:tc>
          <w:tcPr>
            <w:tcW w:w="2235" w:type="dxa"/>
          </w:tcPr>
          <w:p w:rsidR="00087387" w:rsidRDefault="00087387" w:rsidP="0018533D">
            <w:pPr>
              <w:jc w:val="center"/>
              <w:rPr>
                <w:i/>
                <w:iCs/>
                <w:lang w:val="uk-UA"/>
              </w:rPr>
            </w:pPr>
            <w:r w:rsidRPr="00220337">
              <w:rPr>
                <w:i/>
                <w:iCs/>
                <w:lang w:val="uk-UA"/>
              </w:rPr>
              <w:t>Альтернатива 2</w:t>
            </w:r>
          </w:p>
          <w:p w:rsidR="00F976AB" w:rsidRPr="00F976AB" w:rsidRDefault="00F976AB" w:rsidP="0018533D">
            <w:pPr>
              <w:jc w:val="center"/>
              <w:rPr>
                <w:i/>
                <w:iCs/>
                <w:lang w:val="uk-UA"/>
              </w:rPr>
            </w:pPr>
            <w:r w:rsidRPr="000C2383">
              <w:rPr>
                <w:lang w:val="uk-UA"/>
              </w:rPr>
              <w:t>(Встановлення вартості проїзду</w:t>
            </w:r>
            <w:r>
              <w:t xml:space="preserve"> одного</w:t>
            </w:r>
            <w:r w:rsidRPr="000C2383">
              <w:rPr>
                <w:lang w:val="uk-UA"/>
              </w:rPr>
              <w:t xml:space="preserve"> пасажира</w:t>
            </w:r>
            <w:r>
              <w:t xml:space="preserve"> на</w:t>
            </w:r>
            <w:r w:rsidRPr="000C2383">
              <w:rPr>
                <w:lang w:val="uk-UA"/>
              </w:rPr>
              <w:t xml:space="preserve"> рівні</w:t>
            </w:r>
            <w:r>
              <w:t xml:space="preserve"> </w:t>
            </w:r>
            <w:r>
              <w:rPr>
                <w:lang w:val="uk-UA"/>
              </w:rPr>
              <w:t>8</w:t>
            </w:r>
            <w:r>
              <w:t>,0</w:t>
            </w:r>
            <w:r w:rsidRPr="000C2383">
              <w:rPr>
                <w:lang w:val="uk-UA"/>
              </w:rPr>
              <w:t xml:space="preserve"> грн</w:t>
            </w:r>
            <w:r>
              <w:rPr>
                <w:lang w:val="uk-UA"/>
              </w:rPr>
              <w:t>.)</w:t>
            </w:r>
          </w:p>
          <w:p w:rsidR="00927D39" w:rsidRPr="00220337" w:rsidRDefault="00927D39" w:rsidP="0018533D">
            <w:pPr>
              <w:jc w:val="center"/>
              <w:rPr>
                <w:i/>
                <w:iCs/>
                <w:lang w:val="uk-UA"/>
              </w:rPr>
            </w:pPr>
            <w:r w:rsidRPr="00220337">
              <w:rPr>
                <w:i/>
                <w:iCs/>
                <w:lang w:val="uk-UA"/>
              </w:rPr>
              <w:t xml:space="preserve"> </w:t>
            </w:r>
          </w:p>
          <w:p w:rsidR="00927D39" w:rsidRPr="00220337" w:rsidRDefault="00927D39" w:rsidP="0018533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36" w:type="dxa"/>
          </w:tcPr>
          <w:p w:rsidR="00087387" w:rsidRPr="00220337" w:rsidRDefault="000C2383" w:rsidP="00F976AB">
            <w:pPr>
              <w:pStyle w:val="a8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087387" w:rsidRPr="00220337">
              <w:rPr>
                <w:lang w:val="uk-UA"/>
              </w:rPr>
              <w:t>Для розв’язання визначеної проблем</w:t>
            </w:r>
            <w:r w:rsidR="00220337" w:rsidRPr="00220337">
              <w:rPr>
                <w:lang w:val="uk-UA"/>
              </w:rPr>
              <w:t>и пропонується підвищення тарифу до економічно обґрунтованого розміру.</w:t>
            </w:r>
            <w:r w:rsidR="00F976AB" w:rsidRPr="000C2383">
              <w:rPr>
                <w:lang w:val="uk-UA"/>
              </w:rPr>
              <w:t xml:space="preserve"> Такий захід підвищить якість надання послуг</w:t>
            </w:r>
            <w:r w:rsidR="00F976AB">
              <w:t xml:space="preserve"> з</w:t>
            </w:r>
            <w:r w:rsidR="00F976AB" w:rsidRPr="000C2383">
              <w:rPr>
                <w:lang w:val="uk-UA"/>
              </w:rPr>
              <w:t xml:space="preserve"> перевезення пасажирів</w:t>
            </w:r>
            <w:r w:rsidR="00F976AB">
              <w:t xml:space="preserve"> та</w:t>
            </w:r>
            <w:r w:rsidR="00F976AB" w:rsidRPr="000C2383">
              <w:rPr>
                <w:lang w:val="uk-UA"/>
              </w:rPr>
              <w:t xml:space="preserve"> безпеку пасажироперевезень</w:t>
            </w:r>
            <w:r w:rsidR="00F976AB">
              <w:t xml:space="preserve">. </w:t>
            </w:r>
            <w:r w:rsidR="00F976AB">
              <w:rPr>
                <w:lang w:val="uk-UA"/>
              </w:rPr>
              <w:t>Підприємство</w:t>
            </w:r>
            <w:r w:rsidR="007B070F" w:rsidRPr="000C2383">
              <w:rPr>
                <w:lang w:val="uk-UA"/>
              </w:rPr>
              <w:t xml:space="preserve"> матим</w:t>
            </w:r>
            <w:r w:rsidR="007B070F">
              <w:rPr>
                <w:lang w:val="uk-UA"/>
              </w:rPr>
              <w:t>е</w:t>
            </w:r>
            <w:r w:rsidR="007B070F" w:rsidRPr="000C2383">
              <w:rPr>
                <w:lang w:val="uk-UA"/>
              </w:rPr>
              <w:t xml:space="preserve"> можливість</w:t>
            </w:r>
            <w:r w:rsidR="007B070F">
              <w:t xml:space="preserve"> </w:t>
            </w:r>
            <w:r w:rsidR="007B070F">
              <w:rPr>
                <w:lang w:val="uk-UA"/>
              </w:rPr>
              <w:t>своєчасно розраховуватись за електроенергію,</w:t>
            </w:r>
            <w:r w:rsidR="007B070F" w:rsidRPr="000C2383">
              <w:rPr>
                <w:lang w:val="uk-UA"/>
              </w:rPr>
              <w:t xml:space="preserve"> придб</w:t>
            </w:r>
            <w:r w:rsidR="007B070F">
              <w:rPr>
                <w:lang w:val="uk-UA"/>
              </w:rPr>
              <w:t>ати</w:t>
            </w:r>
            <w:r w:rsidR="00F976AB" w:rsidRPr="000C2383">
              <w:rPr>
                <w:lang w:val="uk-UA"/>
              </w:rPr>
              <w:t xml:space="preserve"> необхідні запасні частини</w:t>
            </w:r>
            <w:r w:rsidR="007B070F">
              <w:t>,</w:t>
            </w:r>
            <w:r w:rsidR="007B070F" w:rsidRPr="000C2383">
              <w:rPr>
                <w:lang w:val="uk-UA"/>
              </w:rPr>
              <w:t xml:space="preserve"> витратні матеріали</w:t>
            </w:r>
            <w:r w:rsidR="007B070F">
              <w:t xml:space="preserve"> і</w:t>
            </w:r>
            <w:r w:rsidR="007B070F" w:rsidRPr="000C2383">
              <w:rPr>
                <w:lang w:val="uk-UA"/>
              </w:rPr>
              <w:t xml:space="preserve"> </w:t>
            </w:r>
            <w:r w:rsidR="00F976AB" w:rsidRPr="000C2383">
              <w:rPr>
                <w:lang w:val="uk-UA"/>
              </w:rPr>
              <w:t>здійснювати поточні</w:t>
            </w:r>
            <w:r w:rsidR="00F976AB">
              <w:t xml:space="preserve"> та</w:t>
            </w:r>
            <w:r w:rsidR="00F976AB" w:rsidRPr="000C2383">
              <w:rPr>
                <w:lang w:val="uk-UA"/>
              </w:rPr>
              <w:t xml:space="preserve"> капі</w:t>
            </w:r>
            <w:r w:rsidR="007B070F" w:rsidRPr="000C2383">
              <w:rPr>
                <w:lang w:val="uk-UA"/>
              </w:rPr>
              <w:t>тальні ремонти тр</w:t>
            </w:r>
            <w:r w:rsidR="007B070F">
              <w:rPr>
                <w:lang w:val="uk-UA"/>
              </w:rPr>
              <w:t>анспорту</w:t>
            </w:r>
            <w:r w:rsidR="00F976AB">
              <w:t>.</w:t>
            </w:r>
            <w:r w:rsidR="00F976AB" w:rsidRPr="000C2383">
              <w:rPr>
                <w:lang w:val="uk-UA"/>
              </w:rPr>
              <w:t xml:space="preserve"> Крім</w:t>
            </w:r>
            <w:r w:rsidR="00F976AB" w:rsidRPr="00A6451E">
              <w:rPr>
                <w:lang w:val="uk-UA"/>
              </w:rPr>
              <w:t xml:space="preserve"> того,</w:t>
            </w:r>
            <w:r w:rsidR="00F976AB" w:rsidRPr="000C2383">
              <w:rPr>
                <w:lang w:val="uk-UA"/>
              </w:rPr>
              <w:t xml:space="preserve"> збільшення </w:t>
            </w:r>
            <w:r w:rsidR="007B070F" w:rsidRPr="000C2383">
              <w:rPr>
                <w:lang w:val="uk-UA"/>
              </w:rPr>
              <w:t>доходів підприємств</w:t>
            </w:r>
            <w:r w:rsidR="007B070F">
              <w:rPr>
                <w:lang w:val="uk-UA"/>
              </w:rPr>
              <w:t>а</w:t>
            </w:r>
            <w:r w:rsidR="00F976AB" w:rsidRPr="00A6451E">
              <w:rPr>
                <w:lang w:val="uk-UA"/>
              </w:rPr>
              <w:t xml:space="preserve"> дозволить</w:t>
            </w:r>
            <w:r w:rsidR="00F976AB" w:rsidRPr="000C2383">
              <w:rPr>
                <w:lang w:val="uk-UA"/>
              </w:rPr>
              <w:t xml:space="preserve"> виконувати умови договорів</w:t>
            </w:r>
            <w:r w:rsidR="00F976AB" w:rsidRPr="00A6451E">
              <w:rPr>
                <w:lang w:val="uk-UA"/>
              </w:rPr>
              <w:t xml:space="preserve"> на</w:t>
            </w:r>
            <w:r w:rsidR="00F976AB" w:rsidRPr="000C2383">
              <w:rPr>
                <w:lang w:val="uk-UA"/>
              </w:rPr>
              <w:t xml:space="preserve"> регулярні перевезення</w:t>
            </w:r>
            <w:r w:rsidR="00F976AB" w:rsidRPr="00A6451E">
              <w:rPr>
                <w:lang w:val="uk-UA"/>
              </w:rPr>
              <w:t>, в</w:t>
            </w:r>
            <w:r w:rsidR="00F976AB" w:rsidRPr="000C2383">
              <w:rPr>
                <w:lang w:val="uk-UA"/>
              </w:rPr>
              <w:t xml:space="preserve"> частині наявності необхідної кількості транспортних засобів</w:t>
            </w:r>
            <w:r w:rsidR="00F976AB" w:rsidRPr="00A6451E">
              <w:rPr>
                <w:lang w:val="uk-UA"/>
              </w:rPr>
              <w:t xml:space="preserve"> на маршрутах, та</w:t>
            </w:r>
            <w:r w:rsidR="00F976AB" w:rsidRPr="000C2383">
              <w:rPr>
                <w:lang w:val="uk-UA"/>
              </w:rPr>
              <w:t xml:space="preserve"> дотримання затверджених графіків або інтервалів руху</w:t>
            </w:r>
            <w:r w:rsidR="00F976AB" w:rsidRPr="00A6451E">
              <w:rPr>
                <w:lang w:val="uk-UA"/>
              </w:rPr>
              <w:t>, особливо у</w:t>
            </w:r>
            <w:r w:rsidR="00F976AB" w:rsidRPr="000C2383">
              <w:rPr>
                <w:lang w:val="uk-UA"/>
              </w:rPr>
              <w:t xml:space="preserve"> вечірні години доби</w:t>
            </w:r>
            <w:r w:rsidR="00F976AB" w:rsidRPr="00A6451E">
              <w:rPr>
                <w:lang w:val="uk-UA"/>
              </w:rPr>
              <w:t>.</w:t>
            </w:r>
          </w:p>
        </w:tc>
      </w:tr>
      <w:tr w:rsidR="00B9433C" w:rsidTr="00B9433C">
        <w:tc>
          <w:tcPr>
            <w:tcW w:w="2235" w:type="dxa"/>
          </w:tcPr>
          <w:p w:rsidR="00B9433C" w:rsidRDefault="00B9433C" w:rsidP="00F439C8">
            <w:pPr>
              <w:jc w:val="center"/>
              <w:rPr>
                <w:i/>
                <w:iCs/>
                <w:lang w:val="uk-UA"/>
              </w:rPr>
            </w:pPr>
            <w:r w:rsidRPr="00220337">
              <w:rPr>
                <w:i/>
                <w:iCs/>
                <w:lang w:val="uk-UA"/>
              </w:rPr>
              <w:t>Альтернатива 3</w:t>
            </w:r>
          </w:p>
          <w:p w:rsidR="000C2383" w:rsidRPr="000C2383" w:rsidRDefault="000C2383" w:rsidP="00F439C8">
            <w:pPr>
              <w:jc w:val="center"/>
              <w:rPr>
                <w:i/>
                <w:iCs/>
                <w:lang w:val="uk-UA"/>
              </w:rPr>
            </w:pPr>
            <w:r w:rsidRPr="000C2383">
              <w:rPr>
                <w:lang w:val="uk-UA"/>
              </w:rPr>
              <w:t>(Відмова від регулювання</w:t>
            </w:r>
            <w:r>
              <w:rPr>
                <w:lang w:val="uk-UA"/>
              </w:rPr>
              <w:t>)</w:t>
            </w:r>
          </w:p>
          <w:p w:rsidR="00B9433C" w:rsidRPr="00220337" w:rsidRDefault="00B9433C" w:rsidP="00F439C8">
            <w:pPr>
              <w:jc w:val="center"/>
              <w:rPr>
                <w:i/>
                <w:iCs/>
                <w:lang w:val="uk-UA"/>
              </w:rPr>
            </w:pPr>
            <w:r w:rsidRPr="00220337">
              <w:rPr>
                <w:i/>
                <w:iCs/>
                <w:lang w:val="uk-UA"/>
              </w:rPr>
              <w:t xml:space="preserve"> </w:t>
            </w:r>
          </w:p>
          <w:p w:rsidR="00B9433C" w:rsidRPr="00220337" w:rsidRDefault="00B9433C" w:rsidP="00F439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36" w:type="dxa"/>
          </w:tcPr>
          <w:p w:rsidR="00B9433C" w:rsidRPr="00220337" w:rsidRDefault="000C2383" w:rsidP="00B9433C">
            <w:pPr>
              <w:pStyle w:val="a8"/>
              <w:spacing w:before="0" w:beforeAutospacing="0" w:after="0" w:afterAutospacing="0"/>
              <w:ind w:firstLine="426"/>
              <w:jc w:val="both"/>
              <w:rPr>
                <w:b/>
                <w:bCs/>
                <w:lang w:val="uk-UA"/>
              </w:rPr>
            </w:pPr>
            <w:r w:rsidRPr="000C2383">
              <w:rPr>
                <w:lang w:val="uk-UA"/>
              </w:rPr>
              <w:t>Скасування діючих попередніх рішень виконавчого комітету міської ради та відмова від подальшого регулювання вартості пасажирських перевезень. Реалізація цієї альтернативи</w:t>
            </w:r>
            <w:r>
              <w:t xml:space="preserve"> дозволить </w:t>
            </w:r>
            <w:r>
              <w:rPr>
                <w:lang w:val="uk-UA"/>
              </w:rPr>
              <w:t>підприємству</w:t>
            </w:r>
            <w:r w:rsidRPr="000C2383">
              <w:rPr>
                <w:lang w:val="uk-UA"/>
              </w:rPr>
              <w:t xml:space="preserve"> самостійно встановлювати</w:t>
            </w:r>
            <w:r>
              <w:t xml:space="preserve"> тариф на</w:t>
            </w:r>
            <w:r w:rsidRPr="000C2383">
              <w:rPr>
                <w:lang w:val="uk-UA"/>
              </w:rPr>
              <w:t xml:space="preserve"> перевезення</w:t>
            </w:r>
            <w:r>
              <w:t xml:space="preserve"> та</w:t>
            </w:r>
            <w:r w:rsidRPr="000C2383">
              <w:rPr>
                <w:lang w:val="uk-UA"/>
              </w:rPr>
              <w:t xml:space="preserve"> може сприяти значному підвищенню вартості послуги</w:t>
            </w:r>
            <w:r>
              <w:t>,</w:t>
            </w:r>
            <w:r w:rsidRPr="000C2383">
              <w:rPr>
                <w:lang w:val="uk-UA"/>
              </w:rPr>
              <w:t xml:space="preserve"> що</w:t>
            </w:r>
            <w:r>
              <w:t>, в свою</w:t>
            </w:r>
            <w:r w:rsidRPr="000C2383">
              <w:rPr>
                <w:lang w:val="uk-UA"/>
              </w:rPr>
              <w:t xml:space="preserve"> чергу</w:t>
            </w:r>
            <w:r>
              <w:t>,</w:t>
            </w:r>
            <w:r w:rsidRPr="000C2383">
              <w:rPr>
                <w:lang w:val="uk-UA"/>
              </w:rPr>
              <w:t xml:space="preserve"> може призвести</w:t>
            </w:r>
            <w:r>
              <w:t xml:space="preserve"> до</w:t>
            </w:r>
            <w:r w:rsidRPr="000C2383">
              <w:rPr>
                <w:lang w:val="uk-UA"/>
              </w:rPr>
              <w:t xml:space="preserve"> невдоволення населення</w:t>
            </w:r>
            <w:r>
              <w:t xml:space="preserve"> та</w:t>
            </w:r>
            <w:r w:rsidRPr="000C2383">
              <w:rPr>
                <w:lang w:val="uk-UA"/>
              </w:rPr>
              <w:t xml:space="preserve"> соціальної напруги</w:t>
            </w:r>
            <w:r>
              <w:t xml:space="preserve"> в</w:t>
            </w:r>
            <w:r w:rsidRPr="000C2383">
              <w:rPr>
                <w:lang w:val="uk-UA"/>
              </w:rPr>
              <w:t xml:space="preserve"> місті</w:t>
            </w:r>
            <w:r>
              <w:t>.</w:t>
            </w:r>
          </w:p>
        </w:tc>
      </w:tr>
    </w:tbl>
    <w:p w:rsidR="0018533D" w:rsidRDefault="0018533D" w:rsidP="00087387">
      <w:pPr>
        <w:pStyle w:val="a8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87387" w:rsidRDefault="00087387" w:rsidP="0018533D">
      <w:pPr>
        <w:ind w:firstLine="426"/>
        <w:jc w:val="both"/>
        <w:rPr>
          <w:sz w:val="28"/>
          <w:szCs w:val="28"/>
          <w:lang w:val="uk-UA"/>
        </w:rPr>
      </w:pPr>
    </w:p>
    <w:p w:rsidR="00067B08" w:rsidRDefault="00067B08" w:rsidP="00927D39">
      <w:pPr>
        <w:pStyle w:val="2"/>
        <w:tabs>
          <w:tab w:val="left" w:pos="360"/>
        </w:tabs>
        <w:spacing w:after="0" w:line="240" w:lineRule="auto"/>
        <w:ind w:left="360" w:firstLine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Оцінка вибраних альтернативних способів досягнення цілей</w:t>
      </w:r>
      <w:r w:rsidR="00927D39">
        <w:rPr>
          <w:b/>
          <w:sz w:val="28"/>
          <w:szCs w:val="28"/>
          <w:lang w:val="uk-UA"/>
        </w:rPr>
        <w:t>.</w:t>
      </w:r>
    </w:p>
    <w:p w:rsidR="00927D39" w:rsidRDefault="00927D39" w:rsidP="00927D39">
      <w:pPr>
        <w:pStyle w:val="2"/>
        <w:tabs>
          <w:tab w:val="left" w:pos="360"/>
        </w:tabs>
        <w:spacing w:after="0" w:line="240" w:lineRule="auto"/>
        <w:ind w:left="360" w:firstLine="360"/>
        <w:jc w:val="center"/>
        <w:rPr>
          <w:b/>
          <w:sz w:val="28"/>
          <w:szCs w:val="28"/>
          <w:lang w:val="uk-UA"/>
        </w:rPr>
      </w:pPr>
    </w:p>
    <w:p w:rsidR="00067B08" w:rsidRDefault="00067B08" w:rsidP="00067B08">
      <w:pPr>
        <w:pStyle w:val="a9"/>
        <w:rPr>
          <w:szCs w:val="28"/>
        </w:rPr>
      </w:pPr>
      <w:r>
        <w:rPr>
          <w:szCs w:val="28"/>
        </w:rPr>
        <w:tab/>
        <w:t xml:space="preserve">В разі прийняття запропонованого регуляторного акту у сфері інтересів міської влади, суб'єктів господарювання та населення очікуються такі вигоди: </w:t>
      </w:r>
    </w:p>
    <w:p w:rsidR="00927D39" w:rsidRDefault="00927D39" w:rsidP="00067B08">
      <w:pPr>
        <w:pStyle w:val="a9"/>
        <w:rPr>
          <w:szCs w:val="28"/>
        </w:rPr>
      </w:pPr>
    </w:p>
    <w:p w:rsidR="00927D39" w:rsidRDefault="00927D39" w:rsidP="00927D39">
      <w:pPr>
        <w:tabs>
          <w:tab w:val="left" w:pos="9000"/>
        </w:tabs>
        <w:ind w:right="-6" w:firstLine="720"/>
        <w:jc w:val="both"/>
        <w:rPr>
          <w:sz w:val="28"/>
          <w:szCs w:val="28"/>
          <w:lang w:val="uk-UA"/>
        </w:rPr>
      </w:pPr>
      <w:r w:rsidRPr="00B9433C">
        <w:rPr>
          <w:sz w:val="28"/>
          <w:szCs w:val="28"/>
          <w:u w:val="single"/>
          <w:lang w:val="uk-UA"/>
        </w:rPr>
        <w:t>Оцінка в</w:t>
      </w:r>
      <w:r w:rsidR="00B9433C" w:rsidRPr="00B9433C">
        <w:rPr>
          <w:sz w:val="28"/>
          <w:szCs w:val="28"/>
          <w:u w:val="single"/>
          <w:lang w:val="uk-UA"/>
        </w:rPr>
        <w:t xml:space="preserve">пливу на сферу інтересів </w:t>
      </w:r>
      <w:r w:rsidR="00DC3B5A">
        <w:rPr>
          <w:sz w:val="28"/>
          <w:szCs w:val="28"/>
          <w:u w:val="single"/>
          <w:lang w:val="uk-UA"/>
        </w:rPr>
        <w:t>органу місцевого самоврядування</w:t>
      </w:r>
      <w:r>
        <w:rPr>
          <w:sz w:val="28"/>
          <w:szCs w:val="28"/>
          <w:lang w:val="uk-UA"/>
        </w:rPr>
        <w:t>:</w:t>
      </w:r>
    </w:p>
    <w:p w:rsidR="00B9433C" w:rsidRDefault="00B9433C" w:rsidP="00927D39">
      <w:pPr>
        <w:tabs>
          <w:tab w:val="left" w:pos="9000"/>
        </w:tabs>
        <w:ind w:right="-6" w:firstLine="720"/>
        <w:jc w:val="both"/>
        <w:rPr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685"/>
        <w:gridCol w:w="3969"/>
      </w:tblGrid>
      <w:tr w:rsidR="00927D39" w:rsidTr="002203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9" w:rsidRPr="00220337" w:rsidRDefault="00927D39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220337">
              <w:rPr>
                <w:lang w:val="uk-UA"/>
              </w:rPr>
              <w:lastRenderedPageBreak/>
              <w:t>Вид альтернативи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39" w:rsidRPr="00220337" w:rsidRDefault="00927D39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220337">
              <w:rPr>
                <w:lang w:val="uk-UA"/>
              </w:rPr>
              <w:t>Вигоди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39" w:rsidRPr="00220337" w:rsidRDefault="00927D39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220337">
              <w:rPr>
                <w:lang w:val="uk-UA"/>
              </w:rPr>
              <w:t>Витрати</w:t>
            </w:r>
          </w:p>
        </w:tc>
      </w:tr>
      <w:tr w:rsidR="00927D39" w:rsidRPr="00B82A3A" w:rsidTr="002203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39" w:rsidRPr="00B9433C" w:rsidRDefault="001E0E1D" w:rsidP="00B9433C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B9433C">
              <w:rPr>
                <w:lang w:val="uk-UA"/>
              </w:rPr>
              <w:t>Альтернатива 1</w:t>
            </w:r>
          </w:p>
          <w:p w:rsidR="00927D39" w:rsidRPr="007D21CC" w:rsidRDefault="00927D39" w:rsidP="00B9433C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39" w:rsidRPr="00EC305E" w:rsidRDefault="007D21CC">
            <w:pPr>
              <w:tabs>
                <w:tab w:val="left" w:pos="9000"/>
              </w:tabs>
              <w:ind w:left="-108" w:right="-108"/>
              <w:jc w:val="center"/>
              <w:rPr>
                <w:b/>
                <w:lang w:val="uk-UA"/>
              </w:rPr>
            </w:pPr>
            <w:r w:rsidRPr="007D21CC">
              <w:rPr>
                <w:lang w:val="uk-UA"/>
              </w:rPr>
              <w:t>Відсутність соціальної напруги</w:t>
            </w:r>
            <w:r>
              <w:t xml:space="preserve"> в</w:t>
            </w:r>
            <w:r w:rsidRPr="007D21CC">
              <w:rPr>
                <w:lang w:val="uk-UA"/>
              </w:rPr>
              <w:t xml:space="preserve"> суспільстві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39" w:rsidRPr="007D21CC" w:rsidRDefault="007D21CC" w:rsidP="00DC3B5A">
            <w:pPr>
              <w:jc w:val="both"/>
              <w:textAlignment w:val="baseline"/>
              <w:rPr>
                <w:b/>
                <w:lang w:val="uk-UA"/>
              </w:rPr>
            </w:pPr>
            <w:proofErr w:type="spellStart"/>
            <w:r>
              <w:t>Погіршення</w:t>
            </w:r>
            <w:proofErr w:type="spellEnd"/>
            <w:r>
              <w:t xml:space="preserve"> </w:t>
            </w:r>
            <w:proofErr w:type="spellStart"/>
            <w:r>
              <w:t>якості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. </w:t>
            </w:r>
            <w:proofErr w:type="spellStart"/>
            <w:r>
              <w:t>Зменшення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r>
              <w:rPr>
                <w:lang w:val="uk-UA"/>
              </w:rPr>
              <w:t>тролейбусі</w:t>
            </w:r>
            <w:proofErr w:type="gramStart"/>
            <w:r>
              <w:rPr>
                <w:lang w:val="uk-UA"/>
              </w:rPr>
              <w:t>в</w:t>
            </w:r>
            <w:proofErr w:type="gramEnd"/>
            <w:r>
              <w:t xml:space="preserve"> на маршрутах</w:t>
            </w:r>
            <w:r>
              <w:rPr>
                <w:lang w:val="uk-UA"/>
              </w:rPr>
              <w:t xml:space="preserve">. </w:t>
            </w:r>
            <w:r w:rsidR="00DC3B5A">
              <w:rPr>
                <w:lang w:val="uk-UA"/>
              </w:rPr>
              <w:t>Збільшення скарг на якість послуг міських перевезень.</w:t>
            </w:r>
          </w:p>
        </w:tc>
      </w:tr>
      <w:tr w:rsidR="00927D39" w:rsidTr="002203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39" w:rsidRPr="0048104E" w:rsidRDefault="001E0E1D" w:rsidP="0048104E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48104E">
              <w:rPr>
                <w:lang w:val="uk-UA"/>
              </w:rPr>
              <w:t>Альтернатива 2</w:t>
            </w:r>
          </w:p>
          <w:p w:rsidR="00927D39" w:rsidRPr="0048104E" w:rsidRDefault="00927D39" w:rsidP="0048104E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4E" w:rsidRDefault="00927D39" w:rsidP="00927D39">
            <w:pPr>
              <w:widowControl w:val="0"/>
              <w:ind w:left="168"/>
              <w:jc w:val="both"/>
              <w:rPr>
                <w:lang w:val="uk-UA"/>
              </w:rPr>
            </w:pPr>
            <w:r w:rsidRPr="0048104E">
              <w:rPr>
                <w:snapToGrid w:val="0"/>
                <w:color w:val="000000"/>
                <w:lang w:val="uk-UA"/>
              </w:rPr>
              <w:t xml:space="preserve">- вирішення питання стабільно-регулярного надання </w:t>
            </w:r>
            <w:r w:rsidRPr="0048104E">
              <w:rPr>
                <w:lang w:val="uk-UA"/>
              </w:rPr>
              <w:t>послуги з перевезення пасажирів</w:t>
            </w:r>
            <w:r w:rsidR="0048104E">
              <w:rPr>
                <w:lang w:val="uk-UA"/>
              </w:rPr>
              <w:t xml:space="preserve"> тролейбусами</w:t>
            </w:r>
            <w:r w:rsidRPr="0048104E">
              <w:rPr>
                <w:snapToGrid w:val="0"/>
                <w:color w:val="000000"/>
                <w:lang w:val="uk-UA"/>
              </w:rPr>
              <w:t>;</w:t>
            </w:r>
            <w:r w:rsidR="0048104E" w:rsidRPr="0048104E">
              <w:t xml:space="preserve"> </w:t>
            </w:r>
          </w:p>
          <w:p w:rsidR="00220337" w:rsidRPr="00220337" w:rsidRDefault="00220337" w:rsidP="00927D39">
            <w:pPr>
              <w:widowControl w:val="0"/>
              <w:ind w:left="168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-</w:t>
            </w:r>
            <w:r w:rsidRPr="00CE32DE">
              <w:t xml:space="preserve"> </w:t>
            </w:r>
            <w:r>
              <w:rPr>
                <w:rStyle w:val="210pt"/>
                <w:b w:val="0"/>
                <w:sz w:val="24"/>
                <w:szCs w:val="24"/>
              </w:rPr>
              <w:t>можливість в</w:t>
            </w:r>
            <w:r w:rsidRPr="00220337">
              <w:rPr>
                <w:rStyle w:val="210pt"/>
                <w:b w:val="0"/>
                <w:sz w:val="24"/>
                <w:szCs w:val="24"/>
              </w:rPr>
              <w:t>становлювати обґрунтований тариф на послуги з перевезення пасажирів</w:t>
            </w:r>
            <w:r>
              <w:rPr>
                <w:rStyle w:val="210pt"/>
                <w:b w:val="0"/>
                <w:sz w:val="24"/>
                <w:szCs w:val="24"/>
              </w:rPr>
              <w:t xml:space="preserve"> тролейбусами;</w:t>
            </w:r>
          </w:p>
          <w:p w:rsidR="00927D39" w:rsidRDefault="00927D39" w:rsidP="0048104E">
            <w:pPr>
              <w:widowControl w:val="0"/>
              <w:ind w:left="168"/>
              <w:jc w:val="both"/>
              <w:rPr>
                <w:snapToGrid w:val="0"/>
                <w:color w:val="000000"/>
                <w:lang w:val="uk-UA"/>
              </w:rPr>
            </w:pPr>
            <w:r w:rsidRPr="0048104E">
              <w:rPr>
                <w:snapToGrid w:val="0"/>
                <w:color w:val="000000"/>
                <w:lang w:val="uk-UA"/>
              </w:rPr>
              <w:t>- з</w:t>
            </w:r>
            <w:r w:rsidR="007D21CC">
              <w:rPr>
                <w:snapToGrid w:val="0"/>
                <w:color w:val="000000"/>
                <w:lang w:val="uk-UA"/>
              </w:rPr>
              <w:t>більшення податкових надходжень;</w:t>
            </w:r>
          </w:p>
          <w:p w:rsidR="007D21CC" w:rsidRDefault="007D21CC" w:rsidP="0048104E">
            <w:pPr>
              <w:widowControl w:val="0"/>
              <w:ind w:left="168"/>
              <w:jc w:val="both"/>
              <w:rPr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-</w:t>
            </w:r>
            <w:r>
              <w:t xml:space="preserve"> </w:t>
            </w:r>
            <w:r w:rsidRPr="007D21CC">
              <w:rPr>
                <w:lang w:val="uk-UA"/>
              </w:rPr>
              <w:t>забезпечення належної якості перевезень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39" w:rsidRPr="007D21CC" w:rsidRDefault="007D21CC" w:rsidP="007D21CC">
            <w:pPr>
              <w:ind w:left="160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</w:tr>
      <w:tr w:rsidR="00220337" w:rsidRPr="00B82A3A" w:rsidTr="002203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37" w:rsidRPr="0048104E" w:rsidRDefault="00220337" w:rsidP="00F439C8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>
              <w:rPr>
                <w:lang w:val="uk-UA"/>
              </w:rPr>
              <w:t>Альтернатива 3</w:t>
            </w:r>
          </w:p>
          <w:p w:rsidR="00220337" w:rsidRPr="0048104E" w:rsidRDefault="00220337" w:rsidP="00F439C8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37" w:rsidRPr="007D21CC" w:rsidRDefault="007D21CC" w:rsidP="00222530">
            <w:pPr>
              <w:widowControl w:val="0"/>
              <w:ind w:left="168"/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37" w:rsidRPr="00983BC0" w:rsidRDefault="007D21CC" w:rsidP="007D21CC">
            <w:pPr>
              <w:pStyle w:val="210"/>
              <w:shd w:val="clear" w:color="auto" w:fill="auto"/>
              <w:spacing w:line="25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Значне підвищення тарифів</w:t>
            </w:r>
            <w:r w:rsidRPr="007D21CC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7D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перевезення населення</w:t>
            </w:r>
            <w:r w:rsidRPr="007D2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Оціночно</w:t>
            </w:r>
            <w:r w:rsidRPr="007D21CC">
              <w:rPr>
                <w:rFonts w:ascii="Times New Roman" w:hAnsi="Times New Roman" w:cs="Times New Roman"/>
                <w:sz w:val="24"/>
                <w:szCs w:val="24"/>
              </w:rPr>
              <w:t xml:space="preserve"> тариф буде</w:t>
            </w:r>
            <w:r w:rsidRPr="007D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становити орієнтовно</w:t>
            </w:r>
            <w:r w:rsidRPr="007D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  <w:r w:rsidRPr="007D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  <w:r w:rsidRPr="007D21CC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7D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перевезення</w:t>
            </w:r>
            <w:r w:rsidRPr="007D21CC">
              <w:rPr>
                <w:rFonts w:ascii="Times New Roman" w:hAnsi="Times New Roman" w:cs="Times New Roman"/>
                <w:sz w:val="24"/>
                <w:szCs w:val="24"/>
              </w:rPr>
              <w:t xml:space="preserve"> одного</w:t>
            </w:r>
            <w:r w:rsidRPr="007D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пасажира</w:t>
            </w:r>
            <w:r w:rsidRPr="007D2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Підвищення соціальної напруги</w:t>
            </w:r>
            <w:r w:rsidRPr="007D21C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D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місті</w:t>
            </w:r>
            <w:r w:rsidRPr="007D2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Відмова пасажирів користуватися громадським</w:t>
            </w:r>
            <w:r w:rsidR="0098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електротранспортом.</w:t>
            </w:r>
          </w:p>
        </w:tc>
      </w:tr>
    </w:tbl>
    <w:p w:rsidR="00927D39" w:rsidRDefault="00927D39" w:rsidP="00067B08">
      <w:pPr>
        <w:pStyle w:val="a9"/>
        <w:rPr>
          <w:szCs w:val="28"/>
        </w:rPr>
      </w:pPr>
    </w:p>
    <w:p w:rsidR="00927D39" w:rsidRPr="00277170" w:rsidRDefault="00927D39" w:rsidP="00927D39">
      <w:pPr>
        <w:tabs>
          <w:tab w:val="left" w:pos="9000"/>
        </w:tabs>
        <w:ind w:right="-6" w:firstLine="720"/>
        <w:jc w:val="both"/>
        <w:rPr>
          <w:sz w:val="28"/>
          <w:szCs w:val="28"/>
          <w:u w:val="single"/>
          <w:lang w:val="uk-UA"/>
        </w:rPr>
      </w:pPr>
      <w:r w:rsidRPr="00277170">
        <w:rPr>
          <w:sz w:val="28"/>
          <w:szCs w:val="28"/>
          <w:u w:val="single"/>
          <w:lang w:val="uk-UA"/>
        </w:rPr>
        <w:t>Оцінка впливу на сферу інтересів громадян:</w:t>
      </w:r>
    </w:p>
    <w:p w:rsidR="00927D39" w:rsidRDefault="00927D39" w:rsidP="00927D39">
      <w:pPr>
        <w:tabs>
          <w:tab w:val="left" w:pos="9000"/>
        </w:tabs>
        <w:ind w:right="-6" w:firstLine="720"/>
        <w:jc w:val="both"/>
        <w:rPr>
          <w:sz w:val="28"/>
          <w:szCs w:val="28"/>
          <w:lang w:val="uk-UA"/>
        </w:rPr>
      </w:pPr>
    </w:p>
    <w:p w:rsidR="00927D39" w:rsidRPr="001E0E1D" w:rsidRDefault="00927D39" w:rsidP="00927D39">
      <w:pPr>
        <w:pStyle w:val="ab"/>
        <w:ind w:left="0" w:right="-6" w:firstLine="709"/>
        <w:rPr>
          <w:sz w:val="28"/>
          <w:szCs w:val="28"/>
          <w:lang w:val="uk-UA"/>
        </w:rPr>
      </w:pPr>
      <w:r w:rsidRPr="00927D39">
        <w:rPr>
          <w:sz w:val="28"/>
          <w:szCs w:val="28"/>
          <w:lang w:val="uk-UA"/>
        </w:rPr>
        <w:t>Із числа фізичних осіб дія регуляторного акта поширюватиметься на всіх осіб, що користуються п</w:t>
      </w:r>
      <w:r>
        <w:rPr>
          <w:sz w:val="28"/>
          <w:szCs w:val="28"/>
          <w:lang w:val="uk-UA"/>
        </w:rPr>
        <w:t xml:space="preserve">ослугами перевезення міськими </w:t>
      </w:r>
      <w:r w:rsidR="001E0E1D">
        <w:rPr>
          <w:sz w:val="28"/>
          <w:szCs w:val="28"/>
          <w:lang w:val="uk-UA"/>
        </w:rPr>
        <w:t>тролейбусами.</w:t>
      </w:r>
    </w:p>
    <w:p w:rsidR="00927D39" w:rsidRDefault="00927D39" w:rsidP="00927D39">
      <w:pPr>
        <w:pStyle w:val="ab"/>
        <w:ind w:right="-6" w:firstLine="720"/>
        <w:rPr>
          <w:sz w:val="12"/>
          <w:szCs w:val="12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685"/>
        <w:gridCol w:w="3969"/>
      </w:tblGrid>
      <w:tr w:rsidR="00927D39" w:rsidTr="0027717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9" w:rsidRPr="00277170" w:rsidRDefault="00927D39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277170">
              <w:rPr>
                <w:lang w:val="uk-UA"/>
              </w:rPr>
              <w:t>Вид альтернативи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39" w:rsidRPr="00277170" w:rsidRDefault="00927D39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277170">
              <w:rPr>
                <w:lang w:val="uk-UA"/>
              </w:rPr>
              <w:t>Вигоди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39" w:rsidRPr="00277170" w:rsidRDefault="00927D39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277170">
              <w:rPr>
                <w:lang w:val="uk-UA"/>
              </w:rPr>
              <w:t>Витрати</w:t>
            </w:r>
          </w:p>
        </w:tc>
      </w:tr>
      <w:tr w:rsidR="00277170" w:rsidRPr="00927D39" w:rsidTr="0027717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70" w:rsidRPr="00277170" w:rsidRDefault="00277170" w:rsidP="00277170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277170">
              <w:rPr>
                <w:lang w:val="uk-UA"/>
              </w:rPr>
              <w:t>Альтернатива 1</w:t>
            </w:r>
          </w:p>
          <w:p w:rsidR="00277170" w:rsidRPr="00277170" w:rsidRDefault="00277170" w:rsidP="00277170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70" w:rsidRPr="00F75314" w:rsidRDefault="00277170" w:rsidP="00277170">
            <w:pPr>
              <w:pStyle w:val="21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211pt1"/>
                <w:sz w:val="24"/>
                <w:szCs w:val="24"/>
              </w:rPr>
              <w:t xml:space="preserve">  </w:t>
            </w:r>
            <w:r w:rsidRPr="00F75314">
              <w:rPr>
                <w:rStyle w:val="211pt1"/>
                <w:sz w:val="24"/>
                <w:szCs w:val="24"/>
              </w:rPr>
              <w:t xml:space="preserve">Ціна на послуги з перевезення </w:t>
            </w:r>
            <w:r>
              <w:rPr>
                <w:rStyle w:val="211pt1"/>
                <w:sz w:val="24"/>
                <w:szCs w:val="24"/>
              </w:rPr>
              <w:t xml:space="preserve">  </w:t>
            </w:r>
            <w:r w:rsidRPr="00F75314">
              <w:rPr>
                <w:rStyle w:val="211pt1"/>
                <w:sz w:val="24"/>
                <w:szCs w:val="24"/>
              </w:rPr>
              <w:t>пасажирів не підвищуватиметься, тим самим витрачатиметься менше коштів на проїзд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18" w:rsidRPr="000E6618" w:rsidRDefault="000E6618" w:rsidP="000E6618">
            <w:pPr>
              <w:spacing w:before="150" w:after="150"/>
              <w:textAlignment w:val="baseline"/>
              <w:rPr>
                <w:lang w:val="uk-UA"/>
              </w:rPr>
            </w:pPr>
            <w:r w:rsidRPr="000E6618">
              <w:rPr>
                <w:lang w:val="uk-UA"/>
              </w:rPr>
              <w:t xml:space="preserve">Погіршення якості, безпеки перевезень, зменшення кількості транспорту, що призведе до недостатньої кількості транспортних засобів у місті для забезпечення потреб населення. </w:t>
            </w:r>
          </w:p>
        </w:tc>
      </w:tr>
      <w:tr w:rsidR="00927D39" w:rsidTr="0027717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39" w:rsidRPr="00277170" w:rsidRDefault="00060D6F" w:rsidP="00277170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277170">
              <w:rPr>
                <w:lang w:val="uk-UA"/>
              </w:rPr>
              <w:t>Альтернатива 2</w:t>
            </w:r>
          </w:p>
          <w:p w:rsidR="00927D39" w:rsidRPr="00277170" w:rsidRDefault="00927D39" w:rsidP="00277170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1D" w:rsidRPr="00277170" w:rsidRDefault="00734EED" w:rsidP="001E0E1D">
            <w:pPr>
              <w:widowControl w:val="0"/>
              <w:ind w:left="175" w:hanging="141"/>
              <w:rPr>
                <w:lang w:val="uk-UA"/>
              </w:rPr>
            </w:pPr>
            <w:r>
              <w:rPr>
                <w:lang w:val="uk-UA"/>
              </w:rPr>
              <w:t>- З</w:t>
            </w:r>
            <w:r w:rsidR="00060D6F" w:rsidRPr="00277170">
              <w:rPr>
                <w:lang w:val="uk-UA"/>
              </w:rPr>
              <w:t xml:space="preserve">апобігання необґрунтованому підвищенню вартості </w:t>
            </w:r>
            <w:r w:rsidR="001E0E1D" w:rsidRPr="00277170">
              <w:rPr>
                <w:lang w:val="uk-UA"/>
              </w:rPr>
              <w:t>послуги з перевезення пасажирів;</w:t>
            </w:r>
          </w:p>
          <w:p w:rsidR="00927D39" w:rsidRPr="00277170" w:rsidRDefault="00060D6F" w:rsidP="001E0E1D">
            <w:pPr>
              <w:widowControl w:val="0"/>
              <w:ind w:left="175" w:hanging="141"/>
              <w:rPr>
                <w:lang w:val="uk-UA"/>
              </w:rPr>
            </w:pPr>
            <w:r w:rsidRPr="00277170">
              <w:t>-</w:t>
            </w:r>
            <w:r w:rsidRPr="007A4C38">
              <w:rPr>
                <w:lang w:val="uk-UA"/>
              </w:rPr>
              <w:t xml:space="preserve"> покращення якості</w:t>
            </w:r>
            <w:r w:rsidRPr="00277170">
              <w:t xml:space="preserve"> </w:t>
            </w:r>
            <w:r w:rsidRPr="00277170">
              <w:rPr>
                <w:lang w:val="uk-UA"/>
              </w:rPr>
              <w:t xml:space="preserve">       </w:t>
            </w:r>
            <w:r w:rsidRPr="007A4C38">
              <w:rPr>
                <w:lang w:val="uk-UA"/>
              </w:rPr>
              <w:t>обслуговування</w:t>
            </w:r>
            <w:r w:rsidRPr="00277170">
              <w:t>;</w:t>
            </w:r>
          </w:p>
          <w:p w:rsidR="001E0E1D" w:rsidRPr="00277170" w:rsidRDefault="001E0E1D" w:rsidP="001E0E1D">
            <w:pPr>
              <w:widowControl w:val="0"/>
              <w:ind w:left="175" w:hanging="141"/>
              <w:rPr>
                <w:snapToGrid w:val="0"/>
                <w:color w:val="000000"/>
                <w:lang w:val="uk-UA"/>
              </w:rPr>
            </w:pPr>
            <w:r w:rsidRPr="00277170">
              <w:rPr>
                <w:lang w:val="uk-UA"/>
              </w:rPr>
              <w:t>- забезпечення безперебійного надання послуг з перевезення.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39" w:rsidRDefault="00060D6F" w:rsidP="002B705F">
            <w:pPr>
              <w:tabs>
                <w:tab w:val="left" w:pos="9000"/>
              </w:tabs>
              <w:ind w:right="-6"/>
              <w:rPr>
                <w:snapToGrid w:val="0"/>
                <w:color w:val="000000"/>
                <w:lang w:val="uk-UA"/>
              </w:rPr>
            </w:pPr>
            <w:r w:rsidRPr="00277170">
              <w:rPr>
                <w:snapToGrid w:val="0"/>
                <w:color w:val="000000"/>
                <w:lang w:val="uk-UA"/>
              </w:rPr>
              <w:t>Збільшення вартості проїзду</w:t>
            </w:r>
            <w:r w:rsidR="000E6618">
              <w:rPr>
                <w:snapToGrid w:val="0"/>
                <w:color w:val="000000"/>
                <w:lang w:val="uk-UA"/>
              </w:rPr>
              <w:t xml:space="preserve"> на 3 грн.,</w:t>
            </w:r>
            <w:r w:rsidR="00F63E3C">
              <w:rPr>
                <w:snapToGrid w:val="0"/>
                <w:color w:val="000000"/>
                <w:lang w:val="uk-UA"/>
              </w:rPr>
              <w:t xml:space="preserve"> а саме:</w:t>
            </w:r>
          </w:p>
          <w:p w:rsidR="00F63E3C" w:rsidRDefault="000E6618" w:rsidP="002B705F">
            <w:pPr>
              <w:tabs>
                <w:tab w:val="left" w:pos="9000"/>
              </w:tabs>
              <w:ind w:right="-6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8</w:t>
            </w:r>
            <w:r w:rsidR="00F63E3C">
              <w:rPr>
                <w:snapToGrid w:val="0"/>
                <w:color w:val="000000"/>
                <w:lang w:val="uk-UA"/>
              </w:rPr>
              <w:t>,00 грн. за одну поїздку</w:t>
            </w:r>
          </w:p>
          <w:p w:rsidR="00F63E3C" w:rsidRDefault="00F63E3C" w:rsidP="002B705F">
            <w:pPr>
              <w:tabs>
                <w:tab w:val="left" w:pos="9000"/>
              </w:tabs>
              <w:ind w:right="-6"/>
              <w:rPr>
                <w:snapToGrid w:val="0"/>
                <w:color w:val="000000"/>
                <w:lang w:val="uk-UA"/>
              </w:rPr>
            </w:pPr>
          </w:p>
          <w:p w:rsidR="00F63E3C" w:rsidRPr="00277170" w:rsidRDefault="000E6618" w:rsidP="002B705F">
            <w:pPr>
              <w:tabs>
                <w:tab w:val="left" w:pos="9000"/>
              </w:tabs>
              <w:ind w:right="-6"/>
              <w:rPr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Місячний проїзний квиток – 400</w:t>
            </w:r>
            <w:r w:rsidR="00F63E3C">
              <w:rPr>
                <w:snapToGrid w:val="0"/>
                <w:color w:val="000000"/>
                <w:lang w:val="uk-UA"/>
              </w:rPr>
              <w:t xml:space="preserve"> грн.</w:t>
            </w:r>
          </w:p>
        </w:tc>
      </w:tr>
      <w:tr w:rsidR="00277170" w:rsidRPr="00B82A3A" w:rsidTr="0027717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70" w:rsidRPr="00277170" w:rsidRDefault="00277170" w:rsidP="00F439C8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>
              <w:rPr>
                <w:lang w:val="uk-UA"/>
              </w:rPr>
              <w:t>Альтернатива 3</w:t>
            </w:r>
          </w:p>
          <w:p w:rsidR="00277170" w:rsidRPr="00277170" w:rsidRDefault="00277170" w:rsidP="00F439C8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70" w:rsidRPr="00277170" w:rsidRDefault="000E6618" w:rsidP="000E6618">
            <w:pPr>
              <w:widowControl w:val="0"/>
              <w:ind w:left="175" w:hanging="141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70" w:rsidRPr="00277170" w:rsidRDefault="000E6618" w:rsidP="002B705F">
            <w:pPr>
              <w:tabs>
                <w:tab w:val="left" w:pos="9000"/>
              </w:tabs>
              <w:ind w:right="-6"/>
              <w:rPr>
                <w:snapToGrid w:val="0"/>
                <w:color w:val="000000"/>
                <w:lang w:val="uk-UA"/>
              </w:rPr>
            </w:pPr>
            <w:proofErr w:type="spellStart"/>
            <w:proofErr w:type="gramStart"/>
            <w:r>
              <w:t>Збільшення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на </w:t>
            </w:r>
            <w:proofErr w:type="spellStart"/>
            <w:r>
              <w:t>проїзд</w:t>
            </w:r>
            <w:proofErr w:type="spellEnd"/>
            <w:r>
              <w:t xml:space="preserve"> </w:t>
            </w:r>
            <w:proofErr w:type="spellStart"/>
            <w:r>
              <w:t>мінімум</w:t>
            </w:r>
            <w:proofErr w:type="spellEnd"/>
            <w:r>
              <w:t xml:space="preserve"> на </w:t>
            </w:r>
            <w:r>
              <w:rPr>
                <w:lang w:val="uk-UA"/>
              </w:rPr>
              <w:t>7</w:t>
            </w:r>
            <w:r>
              <w:t xml:space="preserve">,00 грн. за </w:t>
            </w:r>
            <w:proofErr w:type="spellStart"/>
            <w:r>
              <w:t>поїздку</w:t>
            </w:r>
            <w:proofErr w:type="spellEnd"/>
            <w:r>
              <w:t xml:space="preserve"> в </w:t>
            </w:r>
            <w:r>
              <w:rPr>
                <w:lang w:val="uk-UA"/>
              </w:rPr>
              <w:t>тролейбусі</w:t>
            </w:r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призведе</w:t>
            </w:r>
            <w:proofErr w:type="spellEnd"/>
            <w:r>
              <w:t xml:space="preserve"> до </w:t>
            </w:r>
            <w:proofErr w:type="spellStart"/>
            <w:r>
              <w:t>додаткового</w:t>
            </w:r>
            <w:proofErr w:type="spellEnd"/>
            <w:r>
              <w:t xml:space="preserve"> </w:t>
            </w:r>
            <w:proofErr w:type="spellStart"/>
            <w:r>
              <w:t>навантаження</w:t>
            </w:r>
            <w:proofErr w:type="spellEnd"/>
            <w:r>
              <w:t xml:space="preserve"> на </w:t>
            </w:r>
            <w:proofErr w:type="spellStart"/>
            <w:r>
              <w:t>сімейний</w:t>
            </w:r>
            <w:proofErr w:type="spellEnd"/>
            <w:r>
              <w:t xml:space="preserve"> бюджет </w:t>
            </w:r>
            <w:proofErr w:type="spellStart"/>
            <w:r>
              <w:t>кожної</w:t>
            </w:r>
            <w:proofErr w:type="spellEnd"/>
            <w:r>
              <w:t xml:space="preserve"> </w:t>
            </w:r>
            <w:proofErr w:type="spellStart"/>
            <w:r>
              <w:t>родини</w:t>
            </w:r>
            <w:proofErr w:type="spellEnd"/>
            <w:proofErr w:type="gramEnd"/>
          </w:p>
        </w:tc>
      </w:tr>
    </w:tbl>
    <w:p w:rsidR="00522BFB" w:rsidRDefault="00522BFB" w:rsidP="00060D6F">
      <w:pPr>
        <w:pStyle w:val="1"/>
        <w:spacing w:before="0" w:after="0"/>
        <w:ind w:firstLine="709"/>
        <w:rPr>
          <w:rFonts w:ascii="Times New Roman" w:hAnsi="Times New Roman"/>
          <w:b w:val="0"/>
          <w:sz w:val="28"/>
          <w:szCs w:val="28"/>
          <w:lang w:val="uk-UA"/>
        </w:rPr>
      </w:pPr>
    </w:p>
    <w:p w:rsidR="00277170" w:rsidRPr="00277170" w:rsidRDefault="00277170" w:rsidP="00277170">
      <w:pPr>
        <w:rPr>
          <w:lang w:val="uk-UA" w:eastAsia="x-none"/>
        </w:rPr>
      </w:pPr>
    </w:p>
    <w:p w:rsidR="00060D6F" w:rsidRDefault="00060D6F" w:rsidP="00060D6F">
      <w:pPr>
        <w:pStyle w:val="1"/>
        <w:spacing w:before="0" w:after="0"/>
        <w:ind w:firstLine="709"/>
        <w:rPr>
          <w:rFonts w:ascii="Times New Roman" w:hAnsi="Times New Roman"/>
          <w:b w:val="0"/>
          <w:sz w:val="28"/>
          <w:szCs w:val="28"/>
          <w:u w:val="single"/>
          <w:lang w:val="uk-UA"/>
        </w:rPr>
      </w:pPr>
      <w:r w:rsidRPr="00F63E3C">
        <w:rPr>
          <w:rFonts w:ascii="Times New Roman" w:hAnsi="Times New Roman"/>
          <w:b w:val="0"/>
          <w:sz w:val="28"/>
          <w:szCs w:val="28"/>
          <w:u w:val="single"/>
          <w:lang w:val="uk-UA"/>
        </w:rPr>
        <w:t>Оцінка впливу на сферу інтересів суб’єктів господарювання</w:t>
      </w:r>
      <w:r w:rsidR="00522BFB" w:rsidRPr="00F63E3C">
        <w:rPr>
          <w:rFonts w:ascii="Times New Roman" w:hAnsi="Times New Roman"/>
          <w:b w:val="0"/>
          <w:sz w:val="28"/>
          <w:szCs w:val="28"/>
          <w:u w:val="single"/>
          <w:lang w:val="uk-UA"/>
        </w:rPr>
        <w:t>:</w:t>
      </w:r>
    </w:p>
    <w:p w:rsidR="00D2150E" w:rsidRPr="00D2150E" w:rsidRDefault="00D2150E" w:rsidP="00D2150E">
      <w:pPr>
        <w:rPr>
          <w:lang w:val="uk-UA" w:eastAsia="x-none"/>
        </w:rPr>
      </w:pPr>
    </w:p>
    <w:p w:rsidR="00D2150E" w:rsidRPr="00D2150E" w:rsidRDefault="00D2150E" w:rsidP="00D2150E">
      <w:pPr>
        <w:jc w:val="both"/>
        <w:rPr>
          <w:sz w:val="28"/>
          <w:szCs w:val="28"/>
          <w:lang w:val="uk-UA" w:eastAsia="x-none"/>
        </w:rPr>
      </w:pPr>
      <w:r>
        <w:rPr>
          <w:color w:val="000000"/>
          <w:sz w:val="28"/>
          <w:szCs w:val="28"/>
          <w:lang w:val="uk-UA"/>
        </w:rPr>
        <w:tab/>
      </w:r>
      <w:r w:rsidRPr="00D2150E">
        <w:rPr>
          <w:color w:val="000000"/>
          <w:sz w:val="28"/>
          <w:szCs w:val="28"/>
          <w:lang w:val="uk-UA"/>
        </w:rPr>
        <w:t xml:space="preserve">Оцінка впливу на сферу інтересів суб’єктів господарювання малих й </w:t>
      </w:r>
      <w:proofErr w:type="spellStart"/>
      <w:r w:rsidRPr="00D2150E">
        <w:rPr>
          <w:color w:val="000000"/>
          <w:sz w:val="28"/>
          <w:szCs w:val="28"/>
          <w:lang w:val="uk-UA"/>
        </w:rPr>
        <w:t>мікро-підприємств</w:t>
      </w:r>
      <w:proofErr w:type="spellEnd"/>
      <w:r w:rsidRPr="00D2150E">
        <w:rPr>
          <w:color w:val="000000"/>
          <w:sz w:val="28"/>
          <w:szCs w:val="28"/>
          <w:lang w:val="uk-UA"/>
        </w:rPr>
        <w:t>, що виникає внаслідок дії регуляторного акта,</w:t>
      </w:r>
      <w:r>
        <w:rPr>
          <w:color w:val="000000"/>
          <w:sz w:val="28"/>
          <w:szCs w:val="28"/>
          <w:lang w:val="uk-UA"/>
        </w:rPr>
        <w:t xml:space="preserve"> не здійснювалась, оскільки прое</w:t>
      </w:r>
      <w:r w:rsidRPr="00D2150E">
        <w:rPr>
          <w:color w:val="000000"/>
          <w:sz w:val="28"/>
          <w:szCs w:val="28"/>
          <w:lang w:val="uk-UA"/>
        </w:rPr>
        <w:t>кт РА впливає виключно на с</w:t>
      </w:r>
      <w:r>
        <w:rPr>
          <w:color w:val="000000"/>
          <w:sz w:val="28"/>
          <w:szCs w:val="28"/>
          <w:lang w:val="uk-UA"/>
        </w:rPr>
        <w:t>уб’єктів господарювання середнього</w:t>
      </w:r>
      <w:r w:rsidRPr="00D2150E">
        <w:rPr>
          <w:color w:val="000000"/>
          <w:sz w:val="28"/>
          <w:szCs w:val="28"/>
          <w:lang w:val="uk-UA"/>
        </w:rPr>
        <w:t xml:space="preserve"> бізнес</w:t>
      </w:r>
      <w:r>
        <w:rPr>
          <w:color w:val="000000"/>
          <w:sz w:val="28"/>
          <w:szCs w:val="28"/>
          <w:lang w:val="uk-UA"/>
        </w:rPr>
        <w:t>у, а саме – КП «</w:t>
      </w:r>
      <w:proofErr w:type="spellStart"/>
      <w:r>
        <w:rPr>
          <w:color w:val="000000"/>
          <w:sz w:val="28"/>
          <w:szCs w:val="28"/>
          <w:lang w:val="uk-UA"/>
        </w:rPr>
        <w:t>Черкасиелектротранс</w:t>
      </w:r>
      <w:proofErr w:type="spellEnd"/>
      <w:r>
        <w:rPr>
          <w:color w:val="000000"/>
          <w:sz w:val="28"/>
          <w:szCs w:val="28"/>
          <w:lang w:val="uk-UA"/>
        </w:rPr>
        <w:t>»</w:t>
      </w:r>
      <w:r w:rsidRPr="00D2150E">
        <w:rPr>
          <w:color w:val="000000"/>
          <w:sz w:val="28"/>
          <w:szCs w:val="28"/>
          <w:lang w:val="uk-UA"/>
        </w:rPr>
        <w:t>.</w:t>
      </w:r>
    </w:p>
    <w:p w:rsidR="00522BFB" w:rsidRPr="00522BFB" w:rsidRDefault="00522BFB" w:rsidP="00522BFB">
      <w:pPr>
        <w:rPr>
          <w:lang w:val="uk-UA" w:eastAsia="x-non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32"/>
        <w:gridCol w:w="1232"/>
        <w:gridCol w:w="1232"/>
        <w:gridCol w:w="1232"/>
        <w:gridCol w:w="1592"/>
      </w:tblGrid>
      <w:tr w:rsidR="00060D6F" w:rsidTr="00060D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6F" w:rsidRPr="00F63E3C" w:rsidRDefault="00060D6F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F63E3C">
              <w:rPr>
                <w:lang w:val="uk-UA"/>
              </w:rPr>
              <w:t>Показник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6F" w:rsidRPr="00F63E3C" w:rsidRDefault="00060D6F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F63E3C">
              <w:rPr>
                <w:lang w:val="uk-UA"/>
              </w:rPr>
              <w:t>Великі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6F" w:rsidRPr="00F63E3C" w:rsidRDefault="00060D6F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F63E3C">
              <w:rPr>
                <w:lang w:val="uk-UA"/>
              </w:rPr>
              <w:t>Середні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6F" w:rsidRPr="00F63E3C" w:rsidRDefault="00060D6F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F63E3C">
              <w:rPr>
                <w:lang w:val="uk-UA"/>
              </w:rPr>
              <w:t>Малі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6F" w:rsidRPr="00F63E3C" w:rsidRDefault="00060D6F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F63E3C">
              <w:rPr>
                <w:lang w:val="uk-UA"/>
              </w:rPr>
              <w:t>Мікро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6F" w:rsidRPr="00F63E3C" w:rsidRDefault="00060D6F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F63E3C">
              <w:rPr>
                <w:lang w:val="uk-UA"/>
              </w:rPr>
              <w:t>Разом</w:t>
            </w:r>
          </w:p>
        </w:tc>
      </w:tr>
      <w:tr w:rsidR="001E0E1D" w:rsidTr="00060D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1D" w:rsidRPr="00F63E3C" w:rsidRDefault="001E0E1D">
            <w:pPr>
              <w:tabs>
                <w:tab w:val="left" w:pos="9000"/>
              </w:tabs>
              <w:ind w:right="-6"/>
              <w:rPr>
                <w:lang w:val="uk-UA"/>
              </w:rPr>
            </w:pPr>
            <w:r w:rsidRPr="00F63E3C">
              <w:rPr>
                <w:lang w:val="uk-UA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1D" w:rsidRPr="00F63E3C" w:rsidRDefault="00825E7D">
            <w:pPr>
              <w:tabs>
                <w:tab w:val="left" w:pos="9000"/>
              </w:tabs>
              <w:ind w:left="-108" w:right="-82"/>
              <w:jc w:val="center"/>
              <w:rPr>
                <w:lang w:val="uk-UA"/>
              </w:rPr>
            </w:pPr>
            <w:r w:rsidRPr="00F63E3C">
              <w:rPr>
                <w:lang w:val="uk-UA"/>
              </w:rPr>
              <w:t>Відсутні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1D" w:rsidRPr="00F63E3C" w:rsidRDefault="00825E7D" w:rsidP="00F439C8">
            <w:pPr>
              <w:tabs>
                <w:tab w:val="left" w:pos="9000"/>
              </w:tabs>
              <w:ind w:left="-118" w:right="-142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1D" w:rsidRPr="00F63E3C" w:rsidRDefault="001E0E1D" w:rsidP="00F439C8">
            <w:pPr>
              <w:tabs>
                <w:tab w:val="left" w:pos="9000"/>
              </w:tabs>
              <w:ind w:left="-118" w:right="-142"/>
              <w:jc w:val="center"/>
              <w:rPr>
                <w:lang w:val="uk-UA"/>
              </w:rPr>
            </w:pPr>
            <w:r w:rsidRPr="00F63E3C">
              <w:rPr>
                <w:lang w:val="uk-UA"/>
              </w:rPr>
              <w:t>Відсутні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1D" w:rsidRPr="00F63E3C" w:rsidRDefault="001E0E1D">
            <w:pPr>
              <w:tabs>
                <w:tab w:val="left" w:pos="9000"/>
              </w:tabs>
              <w:ind w:left="-118" w:right="-142"/>
              <w:jc w:val="center"/>
              <w:rPr>
                <w:lang w:val="uk-UA"/>
              </w:rPr>
            </w:pPr>
            <w:r w:rsidRPr="00F63E3C">
              <w:rPr>
                <w:lang w:val="uk-UA"/>
              </w:rPr>
              <w:t>Відсутні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1D" w:rsidRPr="00F63E3C" w:rsidRDefault="001E0E1D">
            <w:pPr>
              <w:tabs>
                <w:tab w:val="left" w:pos="9000"/>
              </w:tabs>
              <w:ind w:left="-74" w:right="-44"/>
              <w:jc w:val="center"/>
              <w:rPr>
                <w:lang w:val="uk-UA"/>
              </w:rPr>
            </w:pPr>
            <w:r w:rsidRPr="00F63E3C">
              <w:rPr>
                <w:lang w:val="uk-UA"/>
              </w:rPr>
              <w:t>1</w:t>
            </w:r>
          </w:p>
        </w:tc>
      </w:tr>
      <w:tr w:rsidR="001E0E1D" w:rsidTr="00522BF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1D" w:rsidRPr="00F63E3C" w:rsidRDefault="001E0E1D">
            <w:pPr>
              <w:tabs>
                <w:tab w:val="left" w:pos="9000"/>
              </w:tabs>
              <w:ind w:right="-6"/>
              <w:rPr>
                <w:lang w:val="uk-UA"/>
              </w:rPr>
            </w:pPr>
            <w:r w:rsidRPr="00F63E3C">
              <w:rPr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1D" w:rsidRPr="00F63E3C" w:rsidRDefault="00825E7D">
            <w:pPr>
              <w:tabs>
                <w:tab w:val="left" w:pos="9000"/>
              </w:tabs>
              <w:ind w:left="-108" w:right="-82"/>
              <w:jc w:val="center"/>
              <w:rPr>
                <w:lang w:val="uk-UA"/>
              </w:rPr>
            </w:pPr>
            <w:r w:rsidRPr="00F63E3C">
              <w:rPr>
                <w:lang w:val="uk-UA"/>
              </w:rPr>
              <w:t>Відсутні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1D" w:rsidRPr="00F63E3C" w:rsidRDefault="00825E7D">
            <w:pPr>
              <w:tabs>
                <w:tab w:val="left" w:pos="9000"/>
              </w:tabs>
              <w:ind w:left="-64" w:right="-54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D" w:rsidRPr="00F63E3C" w:rsidRDefault="001E0E1D" w:rsidP="00F439C8">
            <w:pPr>
              <w:tabs>
                <w:tab w:val="left" w:pos="9000"/>
              </w:tabs>
              <w:ind w:left="-118" w:right="-142"/>
              <w:jc w:val="center"/>
              <w:rPr>
                <w:lang w:val="uk-UA"/>
              </w:rPr>
            </w:pPr>
            <w:r w:rsidRPr="00F63E3C">
              <w:rPr>
                <w:lang w:val="uk-UA"/>
              </w:rPr>
              <w:t>Відсутні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1D" w:rsidRPr="00F63E3C" w:rsidRDefault="00F63E3C">
            <w:pPr>
              <w:tabs>
                <w:tab w:val="left" w:pos="9000"/>
              </w:tabs>
              <w:ind w:left="-118" w:right="-142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1D" w:rsidRPr="00F63E3C" w:rsidRDefault="001E0E1D">
            <w:pPr>
              <w:tabs>
                <w:tab w:val="left" w:pos="9000"/>
              </w:tabs>
              <w:ind w:left="-74" w:right="-44"/>
              <w:jc w:val="center"/>
              <w:rPr>
                <w:lang w:val="uk-UA"/>
              </w:rPr>
            </w:pPr>
            <w:r w:rsidRPr="00F63E3C">
              <w:rPr>
                <w:lang w:val="uk-UA"/>
              </w:rPr>
              <w:t>100%</w:t>
            </w:r>
          </w:p>
        </w:tc>
      </w:tr>
    </w:tbl>
    <w:p w:rsidR="00927D39" w:rsidRDefault="00927D39" w:rsidP="00067B08">
      <w:pPr>
        <w:pStyle w:val="a9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685"/>
        <w:gridCol w:w="3969"/>
      </w:tblGrid>
      <w:tr w:rsidR="00522BFB" w:rsidRPr="00AF6409" w:rsidTr="00DD015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FB" w:rsidRPr="00AF6409" w:rsidRDefault="00522BFB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AF6409">
              <w:rPr>
                <w:lang w:val="uk-UA"/>
              </w:rPr>
              <w:t>Вид альтернативи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FB" w:rsidRPr="00AF6409" w:rsidRDefault="00522BFB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AF6409">
              <w:rPr>
                <w:lang w:val="uk-UA"/>
              </w:rPr>
              <w:t>Вигоди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FB" w:rsidRPr="00AF6409" w:rsidRDefault="00522BFB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AF6409">
              <w:rPr>
                <w:lang w:val="uk-UA"/>
              </w:rPr>
              <w:t>Витрати</w:t>
            </w:r>
          </w:p>
        </w:tc>
      </w:tr>
      <w:tr w:rsidR="00522BFB" w:rsidRPr="00AF6409" w:rsidTr="00DD015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86" w:rsidRDefault="00CE0886" w:rsidP="00CE0886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</w:p>
          <w:p w:rsidR="00522BFB" w:rsidRPr="00AF6409" w:rsidRDefault="00CE0886" w:rsidP="00CE0886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>
              <w:rPr>
                <w:lang w:val="uk-UA"/>
              </w:rPr>
              <w:t>Альтернатива 1</w:t>
            </w:r>
          </w:p>
          <w:p w:rsidR="00522BFB" w:rsidRPr="00AF6409" w:rsidRDefault="00522BFB" w:rsidP="00CE0886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FB" w:rsidRPr="00AF6409" w:rsidRDefault="00522BFB">
            <w:pPr>
              <w:tabs>
                <w:tab w:val="left" w:pos="9000"/>
              </w:tabs>
              <w:ind w:left="-108" w:right="-108"/>
              <w:jc w:val="center"/>
              <w:rPr>
                <w:lang w:val="uk-UA"/>
              </w:rPr>
            </w:pPr>
            <w:r w:rsidRPr="00AF6409">
              <w:rPr>
                <w:lang w:val="uk-UA"/>
              </w:rPr>
              <w:t>Не передбачається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86" w:rsidRPr="00F01307" w:rsidRDefault="00CE0886" w:rsidP="00CE0886">
            <w:pPr>
              <w:pStyle w:val="210"/>
              <w:numPr>
                <w:ilvl w:val="0"/>
                <w:numId w:val="5"/>
              </w:numPr>
              <w:shd w:val="clear" w:color="auto" w:fill="auto"/>
              <w:tabs>
                <w:tab w:val="left" w:pos="470"/>
              </w:tabs>
              <w:spacing w:line="274" w:lineRule="exact"/>
              <w:ind w:left="161"/>
              <w:rPr>
                <w:rFonts w:eastAsia="Times New Roman"/>
                <w:sz w:val="24"/>
                <w:szCs w:val="24"/>
              </w:rPr>
            </w:pPr>
            <w:r w:rsidRPr="00F01307">
              <w:rPr>
                <w:rStyle w:val="211pt1"/>
                <w:color w:val="auto"/>
                <w:sz w:val="24"/>
                <w:szCs w:val="24"/>
              </w:rPr>
              <w:t xml:space="preserve">Збитки підприємства від економічно </w:t>
            </w:r>
            <w:r w:rsidR="007A4C38" w:rsidRPr="00F01307">
              <w:rPr>
                <w:rStyle w:val="211pt1"/>
                <w:color w:val="auto"/>
                <w:sz w:val="24"/>
                <w:szCs w:val="24"/>
              </w:rPr>
              <w:t>необґрунтованого</w:t>
            </w:r>
            <w:r w:rsidRPr="00F01307">
              <w:rPr>
                <w:rStyle w:val="211pt1"/>
                <w:color w:val="auto"/>
                <w:sz w:val="24"/>
                <w:szCs w:val="24"/>
              </w:rPr>
              <w:t xml:space="preserve"> тарифу;</w:t>
            </w:r>
          </w:p>
          <w:p w:rsidR="00CE0886" w:rsidRPr="00F01307" w:rsidRDefault="00CE0886" w:rsidP="00CE0886">
            <w:pPr>
              <w:pStyle w:val="210"/>
              <w:numPr>
                <w:ilvl w:val="0"/>
                <w:numId w:val="5"/>
              </w:numPr>
              <w:shd w:val="clear" w:color="auto" w:fill="auto"/>
              <w:tabs>
                <w:tab w:val="left" w:pos="293"/>
              </w:tabs>
              <w:spacing w:line="274" w:lineRule="exact"/>
              <w:ind w:left="161"/>
              <w:rPr>
                <w:sz w:val="24"/>
                <w:szCs w:val="24"/>
              </w:rPr>
            </w:pPr>
            <w:r w:rsidRPr="00F01307">
              <w:rPr>
                <w:rStyle w:val="211pt1"/>
                <w:color w:val="auto"/>
                <w:sz w:val="24"/>
                <w:szCs w:val="24"/>
              </w:rPr>
              <w:t>погіршення технічного стану рухомого складу підприємств;</w:t>
            </w:r>
          </w:p>
          <w:p w:rsidR="00CE0886" w:rsidRPr="00F01307" w:rsidRDefault="00CE0886" w:rsidP="00CE0886">
            <w:pPr>
              <w:pStyle w:val="210"/>
              <w:numPr>
                <w:ilvl w:val="0"/>
                <w:numId w:val="5"/>
              </w:numPr>
              <w:shd w:val="clear" w:color="auto" w:fill="auto"/>
              <w:tabs>
                <w:tab w:val="left" w:pos="715"/>
              </w:tabs>
              <w:spacing w:line="274" w:lineRule="exact"/>
              <w:ind w:left="161"/>
              <w:rPr>
                <w:sz w:val="24"/>
                <w:szCs w:val="24"/>
              </w:rPr>
            </w:pPr>
            <w:r w:rsidRPr="00F01307">
              <w:rPr>
                <w:rStyle w:val="211pt1"/>
                <w:color w:val="auto"/>
                <w:sz w:val="24"/>
                <w:szCs w:val="24"/>
              </w:rPr>
              <w:t>втрата кваліфікованих працівників внаслідок недоотримання належного рівня оплати праці;</w:t>
            </w:r>
          </w:p>
          <w:p w:rsidR="00522BFB" w:rsidRPr="007E04BD" w:rsidRDefault="00522BFB">
            <w:pPr>
              <w:tabs>
                <w:tab w:val="left" w:pos="9000"/>
              </w:tabs>
              <w:ind w:right="-6"/>
              <w:jc w:val="center"/>
              <w:rPr>
                <w:color w:val="FF0000"/>
              </w:rPr>
            </w:pPr>
          </w:p>
        </w:tc>
      </w:tr>
      <w:tr w:rsidR="00522BFB" w:rsidRPr="00AF6409" w:rsidTr="00DD015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FB" w:rsidRPr="00AF6409" w:rsidRDefault="00522BFB" w:rsidP="00CE0886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AF6409">
              <w:rPr>
                <w:lang w:val="uk-UA"/>
              </w:rPr>
              <w:t>Альтернатива 2</w:t>
            </w:r>
          </w:p>
          <w:p w:rsidR="00522BFB" w:rsidRPr="00AF6409" w:rsidRDefault="00522BFB" w:rsidP="00CE0886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F8" w:rsidRPr="00AF6409" w:rsidRDefault="00F01307" w:rsidP="00F32DF8">
            <w:pPr>
              <w:ind w:left="34" w:firstLine="134"/>
              <w:jc w:val="both"/>
              <w:rPr>
                <w:snapToGrid w:val="0"/>
                <w:color w:val="000000"/>
                <w:lang w:val="uk-UA"/>
              </w:rPr>
            </w:pPr>
            <w:r>
              <w:rPr>
                <w:lang w:val="uk-UA"/>
              </w:rPr>
              <w:t>С</w:t>
            </w:r>
            <w:r w:rsidR="00522BFB" w:rsidRPr="00AF6409">
              <w:rPr>
                <w:lang w:val="uk-UA"/>
              </w:rPr>
              <w:t xml:space="preserve">табілізація фінансово-господарської діяльності </w:t>
            </w:r>
            <w:r w:rsidR="00522BFB" w:rsidRPr="00AF6409">
              <w:rPr>
                <w:snapToGrid w:val="0"/>
                <w:color w:val="000000"/>
                <w:lang w:val="uk-UA"/>
              </w:rPr>
              <w:t>підприємств</w:t>
            </w:r>
            <w:r w:rsidR="001E0E1D" w:rsidRPr="00AF6409">
              <w:rPr>
                <w:snapToGrid w:val="0"/>
                <w:color w:val="000000"/>
                <w:lang w:val="uk-UA"/>
              </w:rPr>
              <w:t>а</w:t>
            </w:r>
            <w:r w:rsidR="007A4C38">
              <w:rPr>
                <w:snapToGrid w:val="0"/>
                <w:color w:val="000000"/>
                <w:lang w:val="uk-UA"/>
              </w:rPr>
              <w:t xml:space="preserve"> </w:t>
            </w:r>
            <w:r w:rsidR="00F32DF8" w:rsidRPr="00AF6409">
              <w:rPr>
                <w:snapToGrid w:val="0"/>
                <w:color w:val="000000"/>
                <w:lang w:val="uk-UA"/>
              </w:rPr>
              <w:t>- надавача послуг з перевезення пасажирів міськими тролейбусами;</w:t>
            </w:r>
          </w:p>
          <w:p w:rsidR="00522BFB" w:rsidRPr="00AF6409" w:rsidRDefault="00522BFB" w:rsidP="00F01307">
            <w:pPr>
              <w:ind w:left="34" w:firstLine="134"/>
              <w:jc w:val="both"/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FB" w:rsidRPr="007E04BD" w:rsidRDefault="00DD0154">
            <w:pPr>
              <w:tabs>
                <w:tab w:val="left" w:pos="9000"/>
              </w:tabs>
              <w:ind w:right="-6"/>
              <w:jc w:val="center"/>
              <w:rPr>
                <w:color w:val="FF0000"/>
                <w:lang w:val="uk-UA"/>
              </w:rPr>
            </w:pPr>
            <w:r w:rsidRPr="00F01307">
              <w:rPr>
                <w:rStyle w:val="211pt1"/>
                <w:color w:val="auto"/>
                <w:sz w:val="24"/>
                <w:szCs w:val="24"/>
              </w:rPr>
              <w:t>Витрати на провадження діяльності із забезпечення надання послуг у транспортній сфері</w:t>
            </w:r>
          </w:p>
        </w:tc>
      </w:tr>
      <w:tr w:rsidR="00DD0154" w:rsidRPr="00AF6409" w:rsidTr="00DD015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54" w:rsidRPr="00AF6409" w:rsidRDefault="00DD0154" w:rsidP="00F439C8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>
              <w:rPr>
                <w:lang w:val="uk-UA"/>
              </w:rPr>
              <w:t>Альтернатива 3</w:t>
            </w:r>
          </w:p>
          <w:p w:rsidR="00DD0154" w:rsidRPr="00AF6409" w:rsidRDefault="00DD0154" w:rsidP="00F439C8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54" w:rsidRPr="00AF6409" w:rsidRDefault="00420D70" w:rsidP="00420D70">
            <w:pPr>
              <w:ind w:left="34" w:firstLine="134"/>
              <w:jc w:val="center"/>
              <w:rPr>
                <w:lang w:val="uk-UA"/>
              </w:rPr>
            </w:pPr>
            <w:r>
              <w:rPr>
                <w:lang w:val="uk-UA"/>
              </w:rPr>
              <w:t>Отримання прибутку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54" w:rsidRPr="00103B65" w:rsidRDefault="00103B65" w:rsidP="00420D70">
            <w:pPr>
              <w:pStyle w:val="210"/>
              <w:shd w:val="clear" w:color="auto" w:fill="auto"/>
              <w:tabs>
                <w:tab w:val="left" w:pos="456"/>
              </w:tabs>
              <w:spacing w:line="274" w:lineRule="exact"/>
              <w:ind w:left="16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211pt1"/>
                <w:color w:val="auto"/>
                <w:sz w:val="24"/>
                <w:szCs w:val="24"/>
              </w:rPr>
              <w:t>В</w:t>
            </w:r>
            <w:r w:rsidR="00DD0154" w:rsidRPr="00103B65">
              <w:rPr>
                <w:rStyle w:val="211pt1"/>
                <w:color w:val="auto"/>
                <w:sz w:val="24"/>
                <w:szCs w:val="24"/>
              </w:rPr>
              <w:t>итрати на провадження діяльності із забезпечення нада</w:t>
            </w:r>
            <w:r w:rsidR="00420D70">
              <w:rPr>
                <w:rStyle w:val="211pt1"/>
                <w:color w:val="auto"/>
                <w:sz w:val="24"/>
                <w:szCs w:val="24"/>
              </w:rPr>
              <w:t>ння послуг у транспортній сфері</w:t>
            </w:r>
          </w:p>
          <w:p w:rsidR="00DD0154" w:rsidRPr="007E04BD" w:rsidRDefault="00DD0154" w:rsidP="00DD0154">
            <w:pPr>
              <w:tabs>
                <w:tab w:val="left" w:pos="9000"/>
              </w:tabs>
              <w:ind w:right="-6"/>
              <w:jc w:val="center"/>
              <w:rPr>
                <w:color w:val="FF0000"/>
                <w:lang w:val="uk-UA" w:eastAsia="uk-UA"/>
              </w:rPr>
            </w:pPr>
          </w:p>
        </w:tc>
      </w:tr>
    </w:tbl>
    <w:p w:rsidR="00F32DF8" w:rsidRDefault="00F32DF8" w:rsidP="00067B08">
      <w:pPr>
        <w:pStyle w:val="a9"/>
        <w:ind w:firstLine="720"/>
        <w:rPr>
          <w:rStyle w:val="a6"/>
          <w:b w:val="0"/>
          <w:szCs w:val="28"/>
        </w:rPr>
      </w:pPr>
    </w:p>
    <w:p w:rsidR="00522BFB" w:rsidRPr="007A4C38" w:rsidRDefault="00835797" w:rsidP="006122B0">
      <w:pPr>
        <w:tabs>
          <w:tab w:val="left" w:pos="9000"/>
        </w:tabs>
        <w:ind w:right="-6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522BFB">
        <w:rPr>
          <w:b/>
          <w:sz w:val="28"/>
          <w:szCs w:val="28"/>
          <w:lang w:val="uk-UA"/>
        </w:rPr>
        <w:t>. Вибір найбільш оптимального альтернативного способу досягнення цілей</w:t>
      </w:r>
      <w:r w:rsidR="00BF32D1">
        <w:rPr>
          <w:b/>
          <w:sz w:val="28"/>
          <w:szCs w:val="28"/>
          <w:lang w:val="uk-UA"/>
        </w:rPr>
        <w:t>.</w:t>
      </w:r>
    </w:p>
    <w:p w:rsidR="00BF32D1" w:rsidRPr="00FE1A41" w:rsidRDefault="00BF32D1" w:rsidP="00BF32D1">
      <w:pPr>
        <w:pStyle w:val="210"/>
        <w:shd w:val="clear" w:color="auto" w:fill="auto"/>
        <w:ind w:right="-81" w:firstLine="740"/>
        <w:rPr>
          <w:rFonts w:ascii="Times New Roman" w:hAnsi="Times New Roman" w:cs="Times New Roman"/>
        </w:rPr>
      </w:pPr>
      <w:r w:rsidRPr="007A4C38">
        <w:rPr>
          <w:rFonts w:ascii="Times New Roman" w:hAnsi="Times New Roman" w:cs="Times New Roman"/>
          <w:lang w:val="uk-UA"/>
        </w:rPr>
        <w:t>Оцінка ступеня досягнення визначених цілей визначається</w:t>
      </w:r>
      <w:r w:rsidRPr="00FE1A41">
        <w:rPr>
          <w:rFonts w:ascii="Times New Roman" w:hAnsi="Times New Roman" w:cs="Times New Roman"/>
        </w:rPr>
        <w:t xml:space="preserve"> за</w:t>
      </w:r>
      <w:r w:rsidRPr="007A4C38">
        <w:rPr>
          <w:rFonts w:ascii="Times New Roman" w:hAnsi="Times New Roman" w:cs="Times New Roman"/>
          <w:lang w:val="uk-UA"/>
        </w:rPr>
        <w:t xml:space="preserve"> чотирибальною</w:t>
      </w:r>
      <w:r w:rsidRPr="00FE1A41">
        <w:rPr>
          <w:rFonts w:ascii="Times New Roman" w:hAnsi="Times New Roman" w:cs="Times New Roman"/>
        </w:rPr>
        <w:t xml:space="preserve"> системою, де:</w:t>
      </w:r>
    </w:p>
    <w:p w:rsidR="00BF32D1" w:rsidRPr="00FE1A41" w:rsidRDefault="00BF32D1" w:rsidP="00BF32D1">
      <w:pPr>
        <w:pStyle w:val="210"/>
        <w:shd w:val="clear" w:color="auto" w:fill="auto"/>
        <w:ind w:right="-81" w:firstLine="740"/>
        <w:rPr>
          <w:rFonts w:ascii="Times New Roman" w:hAnsi="Times New Roman" w:cs="Times New Roman"/>
        </w:rPr>
      </w:pPr>
      <w:r w:rsidRPr="00FE1A41">
        <w:rPr>
          <w:rFonts w:ascii="Times New Roman" w:hAnsi="Times New Roman" w:cs="Times New Roman"/>
        </w:rPr>
        <w:t>4 -</w:t>
      </w:r>
      <w:r w:rsidRPr="007A4C38">
        <w:rPr>
          <w:rFonts w:ascii="Times New Roman" w:hAnsi="Times New Roman" w:cs="Times New Roman"/>
          <w:lang w:val="uk-UA"/>
        </w:rPr>
        <w:t xml:space="preserve"> цілі прийняття</w:t>
      </w:r>
      <w:r w:rsidRPr="00FE1A41">
        <w:rPr>
          <w:rFonts w:ascii="Times New Roman" w:hAnsi="Times New Roman" w:cs="Times New Roman"/>
        </w:rPr>
        <w:t xml:space="preserve"> регуляторного акта</w:t>
      </w:r>
      <w:r w:rsidRPr="007A4C38">
        <w:rPr>
          <w:rFonts w:ascii="Times New Roman" w:hAnsi="Times New Roman" w:cs="Times New Roman"/>
          <w:lang w:val="uk-UA"/>
        </w:rPr>
        <w:t xml:space="preserve"> можуть</w:t>
      </w:r>
      <w:r w:rsidRPr="00FE1A41">
        <w:rPr>
          <w:rFonts w:ascii="Times New Roman" w:hAnsi="Times New Roman" w:cs="Times New Roman"/>
        </w:rPr>
        <w:t xml:space="preserve"> бути</w:t>
      </w:r>
      <w:r w:rsidRPr="007A4C38">
        <w:rPr>
          <w:rFonts w:ascii="Times New Roman" w:hAnsi="Times New Roman" w:cs="Times New Roman"/>
          <w:lang w:val="uk-UA"/>
        </w:rPr>
        <w:t xml:space="preserve"> досягнуті повною мірою</w:t>
      </w:r>
      <w:r w:rsidRPr="00FE1A41">
        <w:rPr>
          <w:rFonts w:ascii="Times New Roman" w:hAnsi="Times New Roman" w:cs="Times New Roman"/>
        </w:rPr>
        <w:t xml:space="preserve"> </w:t>
      </w:r>
      <w:r w:rsidRPr="007A4C38">
        <w:rPr>
          <w:rFonts w:ascii="Times New Roman" w:hAnsi="Times New Roman" w:cs="Times New Roman"/>
          <w:lang w:val="uk-UA"/>
        </w:rPr>
        <w:t>(проблеми більше</w:t>
      </w:r>
      <w:r w:rsidRPr="00FE1A41">
        <w:rPr>
          <w:rFonts w:ascii="Times New Roman" w:hAnsi="Times New Roman" w:cs="Times New Roman"/>
        </w:rPr>
        <w:t xml:space="preserve"> не буде);</w:t>
      </w:r>
    </w:p>
    <w:p w:rsidR="00BF32D1" w:rsidRPr="00FE1A41" w:rsidRDefault="00BF32D1" w:rsidP="00BF32D1">
      <w:pPr>
        <w:pStyle w:val="210"/>
        <w:shd w:val="clear" w:color="auto" w:fill="auto"/>
        <w:tabs>
          <w:tab w:val="left" w:pos="1148"/>
        </w:tabs>
        <w:ind w:right="-81" w:firstLine="740"/>
        <w:rPr>
          <w:rFonts w:ascii="Times New Roman" w:hAnsi="Times New Roman" w:cs="Times New Roman"/>
        </w:rPr>
      </w:pPr>
      <w:r w:rsidRPr="00FE1A41">
        <w:rPr>
          <w:rFonts w:ascii="Times New Roman" w:hAnsi="Times New Roman" w:cs="Times New Roman"/>
        </w:rPr>
        <w:t>3</w:t>
      </w:r>
      <w:r w:rsidRPr="00FE1A41">
        <w:rPr>
          <w:rFonts w:ascii="Times New Roman" w:hAnsi="Times New Roman" w:cs="Times New Roman"/>
        </w:rPr>
        <w:tab/>
        <w:t>-</w:t>
      </w:r>
      <w:r w:rsidRPr="007A4C38">
        <w:rPr>
          <w:rFonts w:ascii="Times New Roman" w:hAnsi="Times New Roman" w:cs="Times New Roman"/>
          <w:lang w:val="uk-UA"/>
        </w:rPr>
        <w:t xml:space="preserve"> цілі прийняття</w:t>
      </w:r>
      <w:r w:rsidRPr="00FE1A41">
        <w:rPr>
          <w:rFonts w:ascii="Times New Roman" w:hAnsi="Times New Roman" w:cs="Times New Roman"/>
        </w:rPr>
        <w:t xml:space="preserve"> регуляторного акта</w:t>
      </w:r>
      <w:r w:rsidRPr="007A4C38">
        <w:rPr>
          <w:rFonts w:ascii="Times New Roman" w:hAnsi="Times New Roman" w:cs="Times New Roman"/>
          <w:lang w:val="uk-UA"/>
        </w:rPr>
        <w:t xml:space="preserve"> можуть</w:t>
      </w:r>
      <w:r w:rsidRPr="00FE1A41">
        <w:rPr>
          <w:rFonts w:ascii="Times New Roman" w:hAnsi="Times New Roman" w:cs="Times New Roman"/>
        </w:rPr>
        <w:t xml:space="preserve"> бути</w:t>
      </w:r>
      <w:r w:rsidRPr="007A4C38">
        <w:rPr>
          <w:rFonts w:ascii="Times New Roman" w:hAnsi="Times New Roman" w:cs="Times New Roman"/>
          <w:lang w:val="uk-UA"/>
        </w:rPr>
        <w:t xml:space="preserve"> досягнуті майже повною мірою</w:t>
      </w:r>
      <w:r w:rsidRPr="00FE1A41">
        <w:rPr>
          <w:rFonts w:ascii="Times New Roman" w:hAnsi="Times New Roman" w:cs="Times New Roman"/>
        </w:rPr>
        <w:t xml:space="preserve"> </w:t>
      </w:r>
      <w:r w:rsidRPr="007A4C38">
        <w:rPr>
          <w:rFonts w:ascii="Times New Roman" w:hAnsi="Times New Roman" w:cs="Times New Roman"/>
          <w:lang w:val="uk-UA"/>
        </w:rPr>
        <w:t>(усі важливі аспекти проблеми будуть усунуті</w:t>
      </w:r>
      <w:r w:rsidRPr="00FE1A41">
        <w:rPr>
          <w:rFonts w:ascii="Times New Roman" w:hAnsi="Times New Roman" w:cs="Times New Roman"/>
        </w:rPr>
        <w:t>);</w:t>
      </w:r>
    </w:p>
    <w:p w:rsidR="00BF32D1" w:rsidRPr="00FE1A41" w:rsidRDefault="00BF32D1" w:rsidP="00BF32D1">
      <w:pPr>
        <w:pStyle w:val="210"/>
        <w:shd w:val="clear" w:color="auto" w:fill="auto"/>
        <w:ind w:right="-81" w:firstLine="740"/>
        <w:rPr>
          <w:rFonts w:ascii="Times New Roman" w:hAnsi="Times New Roman" w:cs="Times New Roman"/>
        </w:rPr>
      </w:pPr>
      <w:r w:rsidRPr="00FE1A41">
        <w:rPr>
          <w:rFonts w:ascii="Times New Roman" w:hAnsi="Times New Roman" w:cs="Times New Roman"/>
        </w:rPr>
        <w:t>2 -</w:t>
      </w:r>
      <w:r w:rsidRPr="007A4C38">
        <w:rPr>
          <w:rFonts w:ascii="Times New Roman" w:hAnsi="Times New Roman" w:cs="Times New Roman"/>
          <w:lang w:val="uk-UA"/>
        </w:rPr>
        <w:t xml:space="preserve"> цілі прийняття</w:t>
      </w:r>
      <w:r w:rsidRPr="00FE1A41">
        <w:rPr>
          <w:rFonts w:ascii="Times New Roman" w:hAnsi="Times New Roman" w:cs="Times New Roman"/>
        </w:rPr>
        <w:t xml:space="preserve"> регуляторного акта</w:t>
      </w:r>
      <w:r w:rsidRPr="007A4C38">
        <w:rPr>
          <w:rFonts w:ascii="Times New Roman" w:hAnsi="Times New Roman" w:cs="Times New Roman"/>
          <w:lang w:val="uk-UA"/>
        </w:rPr>
        <w:t xml:space="preserve"> можуть</w:t>
      </w:r>
      <w:r w:rsidRPr="00FE1A41">
        <w:rPr>
          <w:rFonts w:ascii="Times New Roman" w:hAnsi="Times New Roman" w:cs="Times New Roman"/>
        </w:rPr>
        <w:t xml:space="preserve"> бути</w:t>
      </w:r>
      <w:r w:rsidRPr="007A4C38">
        <w:rPr>
          <w:rFonts w:ascii="Times New Roman" w:hAnsi="Times New Roman" w:cs="Times New Roman"/>
          <w:lang w:val="uk-UA"/>
        </w:rPr>
        <w:t xml:space="preserve"> досягнуті частково</w:t>
      </w:r>
      <w:r w:rsidRPr="00FE1A41">
        <w:rPr>
          <w:rFonts w:ascii="Times New Roman" w:hAnsi="Times New Roman" w:cs="Times New Roman"/>
        </w:rPr>
        <w:t xml:space="preserve"> (проблема</w:t>
      </w:r>
      <w:r w:rsidRPr="007A4C38">
        <w:rPr>
          <w:rFonts w:ascii="Times New Roman" w:hAnsi="Times New Roman" w:cs="Times New Roman"/>
          <w:lang w:val="uk-UA"/>
        </w:rPr>
        <w:t xml:space="preserve"> значно зменшиться</w:t>
      </w:r>
      <w:r w:rsidRPr="00FE1A41">
        <w:rPr>
          <w:rFonts w:ascii="Times New Roman" w:hAnsi="Times New Roman" w:cs="Times New Roman"/>
        </w:rPr>
        <w:t>,</w:t>
      </w:r>
      <w:r w:rsidRPr="007A4C38">
        <w:rPr>
          <w:rFonts w:ascii="Times New Roman" w:hAnsi="Times New Roman" w:cs="Times New Roman"/>
          <w:lang w:val="uk-UA"/>
        </w:rPr>
        <w:t xml:space="preserve"> деякі важливі</w:t>
      </w:r>
      <w:r w:rsidRPr="00FE1A41">
        <w:rPr>
          <w:rFonts w:ascii="Times New Roman" w:hAnsi="Times New Roman" w:cs="Times New Roman"/>
        </w:rPr>
        <w:t xml:space="preserve"> та</w:t>
      </w:r>
      <w:r w:rsidRPr="007A4C38">
        <w:rPr>
          <w:rFonts w:ascii="Times New Roman" w:hAnsi="Times New Roman" w:cs="Times New Roman"/>
          <w:lang w:val="uk-UA"/>
        </w:rPr>
        <w:t xml:space="preserve"> критичні її аспекти залишаться </w:t>
      </w:r>
      <w:r w:rsidRPr="007A4C38">
        <w:rPr>
          <w:rFonts w:ascii="Times New Roman" w:hAnsi="Times New Roman" w:cs="Times New Roman"/>
          <w:lang w:val="uk-UA"/>
        </w:rPr>
        <w:lastRenderedPageBreak/>
        <w:t>невирішеними</w:t>
      </w:r>
      <w:r w:rsidRPr="00FE1A41">
        <w:rPr>
          <w:rFonts w:ascii="Times New Roman" w:hAnsi="Times New Roman" w:cs="Times New Roman"/>
        </w:rPr>
        <w:t>);</w:t>
      </w:r>
    </w:p>
    <w:p w:rsidR="00BF32D1" w:rsidRPr="00FE1A41" w:rsidRDefault="00BF32D1" w:rsidP="00BF32D1">
      <w:pPr>
        <w:pStyle w:val="210"/>
        <w:shd w:val="clear" w:color="auto" w:fill="auto"/>
        <w:ind w:right="-81" w:firstLine="740"/>
        <w:rPr>
          <w:rFonts w:ascii="Times New Roman" w:hAnsi="Times New Roman" w:cs="Times New Roman"/>
        </w:rPr>
      </w:pPr>
      <w:r w:rsidRPr="00FE1A41">
        <w:rPr>
          <w:rFonts w:ascii="Times New Roman" w:hAnsi="Times New Roman" w:cs="Times New Roman"/>
        </w:rPr>
        <w:t>1 -</w:t>
      </w:r>
      <w:r w:rsidRPr="007A4C38">
        <w:rPr>
          <w:rFonts w:ascii="Times New Roman" w:hAnsi="Times New Roman" w:cs="Times New Roman"/>
          <w:lang w:val="uk-UA"/>
        </w:rPr>
        <w:t xml:space="preserve"> цілі прийняття</w:t>
      </w:r>
      <w:r w:rsidRPr="00FE1A41">
        <w:rPr>
          <w:rFonts w:ascii="Times New Roman" w:hAnsi="Times New Roman" w:cs="Times New Roman"/>
        </w:rPr>
        <w:t xml:space="preserve"> регуляторного акта не</w:t>
      </w:r>
      <w:r w:rsidRPr="007A4C38">
        <w:rPr>
          <w:rFonts w:ascii="Times New Roman" w:hAnsi="Times New Roman" w:cs="Times New Roman"/>
          <w:lang w:val="uk-UA"/>
        </w:rPr>
        <w:t xml:space="preserve"> можуть</w:t>
      </w:r>
      <w:r w:rsidRPr="00FE1A41">
        <w:rPr>
          <w:rFonts w:ascii="Times New Roman" w:hAnsi="Times New Roman" w:cs="Times New Roman"/>
        </w:rPr>
        <w:t xml:space="preserve"> бути</w:t>
      </w:r>
      <w:r w:rsidRPr="007A4C38">
        <w:rPr>
          <w:rFonts w:ascii="Times New Roman" w:hAnsi="Times New Roman" w:cs="Times New Roman"/>
          <w:lang w:val="uk-UA"/>
        </w:rPr>
        <w:t xml:space="preserve"> досягнуті</w:t>
      </w:r>
      <w:r w:rsidRPr="00FE1A41">
        <w:rPr>
          <w:rFonts w:ascii="Times New Roman" w:hAnsi="Times New Roman" w:cs="Times New Roman"/>
        </w:rPr>
        <w:t xml:space="preserve"> (проблема</w:t>
      </w:r>
      <w:r w:rsidRPr="007A4C38">
        <w:rPr>
          <w:rFonts w:ascii="Times New Roman" w:hAnsi="Times New Roman" w:cs="Times New Roman"/>
          <w:lang w:val="uk-UA"/>
        </w:rPr>
        <w:t xml:space="preserve"> залишається</w:t>
      </w:r>
      <w:r w:rsidRPr="00FE1A41">
        <w:rPr>
          <w:rFonts w:ascii="Times New Roman" w:hAnsi="Times New Roman" w:cs="Times New Roman"/>
        </w:rPr>
        <w:t>).</w:t>
      </w:r>
    </w:p>
    <w:p w:rsidR="00BF32D1" w:rsidRPr="00BF32D1" w:rsidRDefault="00BF32D1" w:rsidP="006122B0">
      <w:pPr>
        <w:tabs>
          <w:tab w:val="left" w:pos="9000"/>
        </w:tabs>
        <w:ind w:right="-6" w:firstLine="709"/>
        <w:jc w:val="both"/>
        <w:rPr>
          <w:b/>
          <w:sz w:val="28"/>
          <w:szCs w:val="28"/>
        </w:rPr>
      </w:pPr>
    </w:p>
    <w:p w:rsidR="00522BFB" w:rsidRDefault="00522BFB" w:rsidP="00835797">
      <w:pPr>
        <w:tabs>
          <w:tab w:val="left" w:pos="9000"/>
        </w:tabs>
        <w:ind w:right="-6"/>
        <w:jc w:val="both"/>
        <w:rPr>
          <w:b/>
          <w:sz w:val="16"/>
          <w:szCs w:val="16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969"/>
      </w:tblGrid>
      <w:tr w:rsidR="00522BFB" w:rsidTr="00522BF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FB" w:rsidRPr="00BF32D1" w:rsidRDefault="00522BFB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BF32D1">
              <w:rPr>
                <w:lang w:val="uk-UA"/>
              </w:rPr>
              <w:t>Рейтинг результативності (досягнення цілей під час вирішення проблем)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FB" w:rsidRPr="00BF32D1" w:rsidRDefault="00522BFB">
            <w:pPr>
              <w:tabs>
                <w:tab w:val="left" w:pos="9000"/>
              </w:tabs>
              <w:ind w:left="-108" w:right="-108"/>
              <w:jc w:val="center"/>
              <w:rPr>
                <w:lang w:val="uk-UA"/>
              </w:rPr>
            </w:pPr>
            <w:r w:rsidRPr="00BF32D1">
              <w:rPr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FB" w:rsidRPr="00BF32D1" w:rsidRDefault="00522BFB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BF32D1">
              <w:rPr>
                <w:lang w:val="uk-UA"/>
              </w:rPr>
              <w:t>Коментарі щодо присвоєння відповідного бала</w:t>
            </w:r>
          </w:p>
        </w:tc>
      </w:tr>
      <w:tr w:rsidR="00522BFB" w:rsidTr="004D4D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FB" w:rsidRPr="00BF32D1" w:rsidRDefault="006A50E3" w:rsidP="004D4D26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BF32D1">
              <w:rPr>
                <w:lang w:val="uk-UA"/>
              </w:rPr>
              <w:t>Альтернатива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FB" w:rsidRPr="00BF32D1" w:rsidRDefault="00B2067F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FB" w:rsidRPr="00BF32D1" w:rsidRDefault="00B2067F" w:rsidP="00B2067F">
            <w:pPr>
              <w:tabs>
                <w:tab w:val="left" w:pos="9000"/>
              </w:tabs>
              <w:ind w:left="-108" w:right="-108"/>
              <w:jc w:val="center"/>
              <w:rPr>
                <w:lang w:val="uk-UA"/>
              </w:rPr>
            </w:pPr>
            <w:proofErr w:type="spellStart"/>
            <w:r>
              <w:t>Враховано</w:t>
            </w:r>
            <w:proofErr w:type="spellEnd"/>
            <w:r>
              <w:t xml:space="preserve"> </w:t>
            </w:r>
            <w:proofErr w:type="spellStart"/>
            <w:r>
              <w:t>інтереси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, але не </w:t>
            </w:r>
            <w:proofErr w:type="spellStart"/>
            <w:r>
              <w:t>враховано</w:t>
            </w:r>
            <w:proofErr w:type="spellEnd"/>
            <w:r>
              <w:t xml:space="preserve"> </w:t>
            </w:r>
            <w:proofErr w:type="spellStart"/>
            <w:r>
              <w:t>інтереси</w:t>
            </w:r>
            <w:proofErr w:type="spellEnd"/>
            <w:r>
              <w:t xml:space="preserve"> </w:t>
            </w:r>
            <w:r>
              <w:rPr>
                <w:lang w:val="uk-UA"/>
              </w:rPr>
              <w:t>КП «</w:t>
            </w:r>
            <w:proofErr w:type="spellStart"/>
            <w:r>
              <w:rPr>
                <w:lang w:val="uk-UA"/>
              </w:rPr>
              <w:t>Черкасиелектротранс</w:t>
            </w:r>
            <w:proofErr w:type="spellEnd"/>
            <w:r>
              <w:rPr>
                <w:lang w:val="uk-UA"/>
              </w:rPr>
              <w:t>»</w:t>
            </w:r>
            <w:r>
              <w:t xml:space="preserve">. </w:t>
            </w:r>
            <w:proofErr w:type="spellStart"/>
            <w:r>
              <w:t>Залишення</w:t>
            </w:r>
            <w:proofErr w:type="spellEnd"/>
            <w:r>
              <w:t xml:space="preserve"> </w:t>
            </w:r>
            <w:proofErr w:type="spellStart"/>
            <w:r>
              <w:t>ціни</w:t>
            </w:r>
            <w:proofErr w:type="spellEnd"/>
            <w:r>
              <w:t xml:space="preserve"> на </w:t>
            </w:r>
            <w:proofErr w:type="spellStart"/>
            <w:proofErr w:type="gramStart"/>
            <w:r>
              <w:t>р</w:t>
            </w:r>
            <w:proofErr w:type="gramEnd"/>
            <w:r>
              <w:t>івні</w:t>
            </w:r>
            <w:proofErr w:type="spellEnd"/>
            <w:r>
              <w:t xml:space="preserve"> 5,00 грн. </w:t>
            </w:r>
            <w:proofErr w:type="spellStart"/>
            <w:r>
              <w:t>призведе</w:t>
            </w:r>
            <w:proofErr w:type="spellEnd"/>
            <w:r>
              <w:t xml:space="preserve"> до </w:t>
            </w:r>
            <w:proofErr w:type="spellStart"/>
            <w:r>
              <w:t>скорочення</w:t>
            </w:r>
            <w:proofErr w:type="spellEnd"/>
            <w:r>
              <w:t xml:space="preserve"> </w:t>
            </w:r>
            <w:proofErr w:type="spellStart"/>
            <w:r>
              <w:t>робочих</w:t>
            </w:r>
            <w:proofErr w:type="spellEnd"/>
            <w:r>
              <w:t xml:space="preserve"> </w:t>
            </w:r>
            <w:proofErr w:type="spellStart"/>
            <w:r>
              <w:t>місць</w:t>
            </w:r>
            <w:proofErr w:type="spellEnd"/>
            <w:r>
              <w:t xml:space="preserve">, </w:t>
            </w:r>
            <w:proofErr w:type="spellStart"/>
            <w:r>
              <w:t>зниження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заробітної</w:t>
            </w:r>
            <w:proofErr w:type="spellEnd"/>
            <w:r>
              <w:t xml:space="preserve"> плати, </w:t>
            </w:r>
            <w:proofErr w:type="spellStart"/>
            <w:r>
              <w:t>зменшення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сплати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>.</w:t>
            </w:r>
          </w:p>
        </w:tc>
      </w:tr>
      <w:tr w:rsidR="00522BFB" w:rsidTr="004D4D26">
        <w:trPr>
          <w:cantSplit/>
          <w:trHeight w:val="12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FB" w:rsidRPr="00BF32D1" w:rsidRDefault="00522BFB" w:rsidP="004D4D26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BF32D1">
              <w:rPr>
                <w:lang w:val="uk-UA"/>
              </w:rPr>
              <w:t>Альтернатива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FB" w:rsidRPr="00BF32D1" w:rsidRDefault="006A50E3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BF32D1">
              <w:rPr>
                <w:lang w:val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FB" w:rsidRPr="00BF32D1" w:rsidRDefault="00CA52E3" w:rsidP="00B2067F">
            <w:pPr>
              <w:jc w:val="center"/>
              <w:textAlignment w:val="baseline"/>
              <w:rPr>
                <w:lang w:val="uk-UA"/>
              </w:rPr>
            </w:pPr>
            <w:proofErr w:type="spellStart"/>
            <w:proofErr w:type="gramStart"/>
            <w:r>
              <w:t>Ц</w:t>
            </w:r>
            <w:proofErr w:type="gramEnd"/>
            <w:r>
              <w:t>ілі</w:t>
            </w:r>
            <w:proofErr w:type="spellEnd"/>
            <w:r>
              <w:t xml:space="preserve"> </w:t>
            </w:r>
            <w:proofErr w:type="spellStart"/>
            <w:r>
              <w:t>досягаються</w:t>
            </w:r>
            <w:proofErr w:type="spellEnd"/>
            <w:r>
              <w:t xml:space="preserve">, але не </w:t>
            </w:r>
            <w:proofErr w:type="spellStart"/>
            <w:r>
              <w:t>повністю</w:t>
            </w:r>
            <w:proofErr w:type="spellEnd"/>
            <w:r>
              <w:t xml:space="preserve">. </w:t>
            </w:r>
            <w:proofErr w:type="spellStart"/>
            <w:r>
              <w:t>Враховано</w:t>
            </w:r>
            <w:proofErr w:type="spellEnd"/>
            <w:r>
              <w:t xml:space="preserve"> </w:t>
            </w:r>
            <w:proofErr w:type="spellStart"/>
            <w:r>
              <w:t>інтереси</w:t>
            </w:r>
            <w:proofErr w:type="spellEnd"/>
            <w:r>
              <w:t xml:space="preserve"> органу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, </w:t>
            </w:r>
            <w:proofErr w:type="spellStart"/>
            <w:r>
              <w:t>населення</w:t>
            </w:r>
            <w:proofErr w:type="spellEnd"/>
            <w:r>
              <w:t xml:space="preserve"> та </w:t>
            </w:r>
            <w:proofErr w:type="gramStart"/>
            <w:r>
              <w:rPr>
                <w:lang w:val="uk-UA"/>
              </w:rPr>
              <w:t>п</w:t>
            </w:r>
            <w:proofErr w:type="gramEnd"/>
            <w:r>
              <w:rPr>
                <w:lang w:val="uk-UA"/>
              </w:rPr>
              <w:t>ідприємства</w:t>
            </w:r>
            <w:r>
              <w:t xml:space="preserve">, а </w:t>
            </w:r>
            <w:proofErr w:type="spellStart"/>
            <w:r>
              <w:t>саме</w:t>
            </w:r>
            <w:proofErr w:type="spellEnd"/>
            <w:r>
              <w:t xml:space="preserve">: </w:t>
            </w:r>
            <w:proofErr w:type="spellStart"/>
            <w:r>
              <w:t>забезпечується</w:t>
            </w:r>
            <w:proofErr w:type="spellEnd"/>
            <w:r>
              <w:t xml:space="preserve"> </w:t>
            </w:r>
            <w:proofErr w:type="spellStart"/>
            <w:r>
              <w:t>належна</w:t>
            </w:r>
            <w:proofErr w:type="spellEnd"/>
            <w:r>
              <w:t xml:space="preserve"> </w:t>
            </w:r>
            <w:proofErr w:type="spellStart"/>
            <w:r>
              <w:t>якість</w:t>
            </w:r>
            <w:proofErr w:type="spellEnd"/>
            <w:r>
              <w:t xml:space="preserve"> та </w:t>
            </w:r>
            <w:proofErr w:type="spellStart"/>
            <w:r>
              <w:t>безпека</w:t>
            </w:r>
            <w:proofErr w:type="spellEnd"/>
            <w:r>
              <w:t xml:space="preserve"> </w:t>
            </w:r>
            <w:proofErr w:type="spellStart"/>
            <w:r>
              <w:t>пасажирських</w:t>
            </w:r>
            <w:proofErr w:type="spellEnd"/>
            <w:r>
              <w:t xml:space="preserve"> </w:t>
            </w:r>
            <w:proofErr w:type="spellStart"/>
            <w:r>
              <w:t>перевезень</w:t>
            </w:r>
            <w:proofErr w:type="spellEnd"/>
            <w:r>
              <w:t xml:space="preserve">,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r>
              <w:rPr>
                <w:lang w:val="uk-UA"/>
              </w:rPr>
              <w:t>тролейбусів</w:t>
            </w:r>
            <w:r>
              <w:t xml:space="preserve"> на  маршрутах буде </w:t>
            </w:r>
            <w:proofErr w:type="spellStart"/>
            <w:r>
              <w:t>залишена</w:t>
            </w:r>
            <w:proofErr w:type="spellEnd"/>
            <w:r>
              <w:t xml:space="preserve"> на </w:t>
            </w:r>
            <w:proofErr w:type="spellStart"/>
            <w:r>
              <w:t>рівні</w:t>
            </w:r>
            <w:proofErr w:type="spellEnd"/>
            <w:r>
              <w:t xml:space="preserve"> </w:t>
            </w:r>
            <w:r>
              <w:rPr>
                <w:lang w:val="uk-UA"/>
              </w:rPr>
              <w:t>54-55</w:t>
            </w:r>
            <w:r>
              <w:t xml:space="preserve"> од., </w:t>
            </w:r>
            <w:proofErr w:type="spellStart"/>
            <w:r>
              <w:t>населення</w:t>
            </w:r>
            <w:proofErr w:type="spellEnd"/>
            <w:r>
              <w:t xml:space="preserve"> </w:t>
            </w:r>
            <w:proofErr w:type="spellStart"/>
            <w:r>
              <w:t>отримає</w:t>
            </w:r>
            <w:proofErr w:type="spellEnd"/>
            <w:r>
              <w:t xml:space="preserve"> </w:t>
            </w:r>
            <w:proofErr w:type="spellStart"/>
            <w:r>
              <w:t>незначне</w:t>
            </w:r>
            <w:proofErr w:type="spellEnd"/>
            <w:r>
              <w:t xml:space="preserve"> </w:t>
            </w:r>
            <w:proofErr w:type="spellStart"/>
            <w:r>
              <w:t>збільшення</w:t>
            </w:r>
            <w:proofErr w:type="spellEnd"/>
            <w:r>
              <w:t xml:space="preserve"> </w:t>
            </w:r>
            <w:proofErr w:type="spellStart"/>
            <w:r>
              <w:t>вартості</w:t>
            </w:r>
            <w:proofErr w:type="spellEnd"/>
            <w:r>
              <w:t xml:space="preserve"> </w:t>
            </w:r>
            <w:proofErr w:type="spellStart"/>
            <w:r>
              <w:t>проїзду</w:t>
            </w:r>
            <w:proofErr w:type="spellEnd"/>
            <w:r>
              <w:t xml:space="preserve"> (</w:t>
            </w:r>
            <w:r>
              <w:rPr>
                <w:lang w:val="uk-UA"/>
              </w:rPr>
              <w:t>3</w:t>
            </w:r>
            <w:r>
              <w:t xml:space="preserve">,00 </w:t>
            </w:r>
            <w:proofErr w:type="spellStart"/>
            <w:r>
              <w:t>грн</w:t>
            </w:r>
            <w:proofErr w:type="spellEnd"/>
            <w:r>
              <w:t>), п</w:t>
            </w:r>
            <w:proofErr w:type="spellStart"/>
            <w:r>
              <w:rPr>
                <w:lang w:val="uk-UA"/>
              </w:rPr>
              <w:t>ідприємство</w:t>
            </w:r>
            <w:proofErr w:type="spellEnd"/>
            <w:r>
              <w:t xml:space="preserve"> </w:t>
            </w:r>
            <w:proofErr w:type="spellStart"/>
            <w:r>
              <w:t>отрима</w:t>
            </w:r>
            <w:proofErr w:type="spellEnd"/>
            <w:r>
              <w:rPr>
                <w:lang w:val="uk-UA"/>
              </w:rPr>
              <w:t>є</w:t>
            </w:r>
            <w:r>
              <w:t xml:space="preserve"> </w:t>
            </w:r>
            <w:proofErr w:type="spellStart"/>
            <w:r>
              <w:t>додатковий</w:t>
            </w:r>
            <w:proofErr w:type="spellEnd"/>
            <w:r>
              <w:t xml:space="preserve"> </w:t>
            </w:r>
            <w:proofErr w:type="spellStart"/>
            <w:r>
              <w:t>дохід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забезпечить</w:t>
            </w:r>
            <w:proofErr w:type="spellEnd"/>
            <w:r>
              <w:t xml:space="preserve"> </w:t>
            </w:r>
            <w:proofErr w:type="spellStart"/>
            <w:r>
              <w:t>ведення</w:t>
            </w:r>
            <w:proofErr w:type="spellEnd"/>
            <w:r>
              <w:t xml:space="preserve"> </w:t>
            </w:r>
            <w:proofErr w:type="spellStart"/>
            <w:r>
              <w:t>господарської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на </w:t>
            </w:r>
            <w:proofErr w:type="spellStart"/>
            <w:proofErr w:type="gramStart"/>
            <w:r>
              <w:t>р</w:t>
            </w:r>
            <w:proofErr w:type="gramEnd"/>
            <w:r>
              <w:t>івні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необхідний</w:t>
            </w:r>
            <w:proofErr w:type="spellEnd"/>
            <w:r>
              <w:t xml:space="preserve"> для </w:t>
            </w:r>
            <w:proofErr w:type="spellStart"/>
            <w:r>
              <w:t>виплати</w:t>
            </w:r>
            <w:proofErr w:type="spellEnd"/>
            <w:r>
              <w:t xml:space="preserve"> </w:t>
            </w:r>
            <w:proofErr w:type="spellStart"/>
            <w:r>
              <w:t>заробітної</w:t>
            </w:r>
            <w:proofErr w:type="spellEnd"/>
            <w:r>
              <w:t xml:space="preserve"> плати, </w:t>
            </w:r>
            <w:proofErr w:type="spellStart"/>
            <w:r>
              <w:t>сплати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,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належного</w:t>
            </w:r>
            <w:proofErr w:type="spellEnd"/>
            <w:r>
              <w:t xml:space="preserve"> </w:t>
            </w:r>
            <w:proofErr w:type="spellStart"/>
            <w:r>
              <w:t>утримання</w:t>
            </w:r>
            <w:proofErr w:type="spellEnd"/>
            <w:r>
              <w:t xml:space="preserve"> </w:t>
            </w:r>
            <w:proofErr w:type="spellStart"/>
            <w:r>
              <w:t>транспортних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>.</w:t>
            </w:r>
          </w:p>
        </w:tc>
      </w:tr>
      <w:tr w:rsidR="00BF32D1" w:rsidRPr="00BF32D1" w:rsidTr="004D4D26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D1" w:rsidRPr="00BF32D1" w:rsidRDefault="00BD2160" w:rsidP="004D4D26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>
              <w:rPr>
                <w:lang w:val="uk-UA"/>
              </w:rPr>
              <w:t>Альтернатива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D1" w:rsidRPr="00BF32D1" w:rsidRDefault="00DC3B5A" w:rsidP="00F439C8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D1" w:rsidRPr="00BF32D1" w:rsidRDefault="00DC3B5A" w:rsidP="004D4D26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proofErr w:type="spellStart"/>
            <w:r>
              <w:t>Повністю</w:t>
            </w:r>
            <w:proofErr w:type="spellEnd"/>
            <w:r>
              <w:t xml:space="preserve"> </w:t>
            </w:r>
            <w:proofErr w:type="spellStart"/>
            <w:r>
              <w:t>враховує</w:t>
            </w:r>
            <w:proofErr w:type="spellEnd"/>
            <w:r>
              <w:t xml:space="preserve"> </w:t>
            </w:r>
            <w:proofErr w:type="spellStart"/>
            <w:r>
              <w:t>інтереси</w:t>
            </w:r>
            <w:proofErr w:type="spellEnd"/>
            <w:r>
              <w:t xml:space="preserve"> </w:t>
            </w:r>
            <w:proofErr w:type="gramStart"/>
            <w:r>
              <w:rPr>
                <w:lang w:val="uk-UA"/>
              </w:rPr>
              <w:t>п</w:t>
            </w:r>
            <w:proofErr w:type="gramEnd"/>
            <w:r>
              <w:rPr>
                <w:lang w:val="uk-UA"/>
              </w:rPr>
              <w:t>ідприємства</w:t>
            </w:r>
            <w:r>
              <w:t xml:space="preserve">, але не </w:t>
            </w:r>
            <w:proofErr w:type="spellStart"/>
            <w:r>
              <w:t>враховує</w:t>
            </w:r>
            <w:proofErr w:type="spellEnd"/>
            <w:r>
              <w:t xml:space="preserve"> </w:t>
            </w:r>
            <w:proofErr w:type="spellStart"/>
            <w:r>
              <w:t>інтереси</w:t>
            </w:r>
            <w:proofErr w:type="spellEnd"/>
            <w:r>
              <w:t xml:space="preserve"> </w:t>
            </w:r>
            <w:proofErr w:type="spellStart"/>
            <w:r>
              <w:t>організатора</w:t>
            </w:r>
            <w:proofErr w:type="spellEnd"/>
            <w:r>
              <w:t xml:space="preserve"> </w:t>
            </w:r>
            <w:proofErr w:type="spellStart"/>
            <w:r>
              <w:t>пасажирських</w:t>
            </w:r>
            <w:proofErr w:type="spellEnd"/>
            <w:r>
              <w:t xml:space="preserve"> </w:t>
            </w:r>
            <w:proofErr w:type="spellStart"/>
            <w:r>
              <w:t>перевезень</w:t>
            </w:r>
            <w:proofErr w:type="spellEnd"/>
            <w:r>
              <w:t xml:space="preserve"> та </w:t>
            </w:r>
            <w:proofErr w:type="spellStart"/>
            <w:r>
              <w:t>населення</w:t>
            </w:r>
            <w:proofErr w:type="spellEnd"/>
            <w:r>
              <w:t xml:space="preserve">. </w:t>
            </w:r>
            <w:proofErr w:type="spellStart"/>
            <w:r>
              <w:t>Встановлення</w:t>
            </w:r>
            <w:proofErr w:type="spellEnd"/>
            <w:r>
              <w:t xml:space="preserve"> </w:t>
            </w:r>
            <w:proofErr w:type="spellStart"/>
            <w:r>
              <w:t>вільних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ідвищить</w:t>
            </w:r>
            <w:proofErr w:type="spellEnd"/>
            <w:r>
              <w:t xml:space="preserve"> тариф до 1</w:t>
            </w:r>
            <w:r>
              <w:rPr>
                <w:lang w:val="uk-UA"/>
              </w:rPr>
              <w:t>2</w:t>
            </w:r>
            <w:r>
              <w:t xml:space="preserve">,00 </w:t>
            </w:r>
            <w:proofErr w:type="spellStart"/>
            <w:r>
              <w:t>грн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негативно </w:t>
            </w:r>
            <w:proofErr w:type="spellStart"/>
            <w:r>
              <w:t>відобразиться</w:t>
            </w:r>
            <w:proofErr w:type="spellEnd"/>
            <w:r>
              <w:t xml:space="preserve"> на </w:t>
            </w:r>
            <w:proofErr w:type="spellStart"/>
            <w:r>
              <w:t>соціальній</w:t>
            </w:r>
            <w:proofErr w:type="spellEnd"/>
            <w:r>
              <w:t xml:space="preserve"> </w:t>
            </w:r>
            <w:proofErr w:type="spellStart"/>
            <w:r>
              <w:t>стабільності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у місті </w:t>
            </w:r>
            <w:r>
              <w:t xml:space="preserve">та </w:t>
            </w:r>
            <w:proofErr w:type="spellStart"/>
            <w:r>
              <w:t>витратах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>.</w:t>
            </w:r>
          </w:p>
        </w:tc>
      </w:tr>
    </w:tbl>
    <w:p w:rsidR="00522BFB" w:rsidRDefault="00522BFB" w:rsidP="00522BFB">
      <w:pPr>
        <w:pStyle w:val="ae"/>
        <w:tabs>
          <w:tab w:val="left" w:pos="720"/>
          <w:tab w:val="left" w:pos="9000"/>
        </w:tabs>
        <w:ind w:right="-6" w:firstLine="720"/>
        <w:jc w:val="both"/>
        <w:outlineLvl w:val="0"/>
        <w:rPr>
          <w:rFonts w:ascii="Times New Roman" w:hAnsi="Times New Roman"/>
          <w:spacing w:val="3"/>
          <w:sz w:val="28"/>
          <w:szCs w:val="28"/>
          <w:lang w:val="uk-UA"/>
        </w:rPr>
      </w:pPr>
    </w:p>
    <w:p w:rsidR="00BF32D1" w:rsidRDefault="00BF32D1" w:rsidP="00522BFB">
      <w:pPr>
        <w:pStyle w:val="ae"/>
        <w:tabs>
          <w:tab w:val="left" w:pos="720"/>
          <w:tab w:val="left" w:pos="9000"/>
        </w:tabs>
        <w:ind w:right="-6" w:firstLine="720"/>
        <w:jc w:val="both"/>
        <w:outlineLvl w:val="0"/>
        <w:rPr>
          <w:rFonts w:ascii="Times New Roman" w:hAnsi="Times New Roman"/>
          <w:spacing w:val="3"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268"/>
        <w:gridCol w:w="3260"/>
      </w:tblGrid>
      <w:tr w:rsidR="00522BFB" w:rsidTr="003F73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FB" w:rsidRPr="004D4D26" w:rsidRDefault="00522BFB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4D4D26">
              <w:rPr>
                <w:lang w:val="uk-UA"/>
              </w:rPr>
              <w:t>Рейтинг</w:t>
            </w:r>
          </w:p>
          <w:p w:rsidR="00522BFB" w:rsidRPr="004D4D26" w:rsidRDefault="00522BFB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4D4D26">
              <w:rPr>
                <w:lang w:val="uk-UA"/>
              </w:rPr>
              <w:t xml:space="preserve">результативності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FB" w:rsidRPr="004D4D26" w:rsidRDefault="00522BFB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4D4D26">
              <w:rPr>
                <w:lang w:val="uk-UA"/>
              </w:rPr>
              <w:t>Вигоди (підсумок)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FB" w:rsidRPr="004D4D26" w:rsidRDefault="00522BFB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4D4D26">
              <w:rPr>
                <w:lang w:val="uk-UA"/>
              </w:rPr>
              <w:t>Витрати</w:t>
            </w:r>
          </w:p>
          <w:p w:rsidR="00522BFB" w:rsidRPr="004D4D26" w:rsidRDefault="00522BFB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4D4D26">
              <w:rPr>
                <w:lang w:val="uk-UA"/>
              </w:rPr>
              <w:t>(підсумок)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FB" w:rsidRPr="004D4D26" w:rsidRDefault="00522BFB">
            <w:pPr>
              <w:tabs>
                <w:tab w:val="left" w:pos="9000"/>
              </w:tabs>
              <w:ind w:left="-108" w:right="-108"/>
              <w:jc w:val="center"/>
              <w:rPr>
                <w:lang w:val="uk-UA"/>
              </w:rPr>
            </w:pPr>
            <w:r w:rsidRPr="004D4D26">
              <w:rPr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6A50E3" w:rsidTr="003F73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E3" w:rsidRPr="007A4C38" w:rsidRDefault="006A50E3" w:rsidP="004D4D26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4D4D26">
              <w:rPr>
                <w:lang w:val="uk-UA"/>
              </w:rPr>
              <w:t>Альтернатива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E3" w:rsidRPr="00AF02F8" w:rsidRDefault="003F7354" w:rsidP="003F7354">
            <w:pPr>
              <w:tabs>
                <w:tab w:val="left" w:pos="884"/>
                <w:tab w:val="left" w:pos="9000"/>
              </w:tabs>
              <w:ind w:left="-131" w:right="-12" w:firstLine="2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E3" w:rsidRPr="00F07E36" w:rsidRDefault="007F2428" w:rsidP="00F439C8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E3" w:rsidRPr="00BE4E53" w:rsidRDefault="003F7354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proofErr w:type="spellStart"/>
            <w:r>
              <w:t>Дотримуються</w:t>
            </w:r>
            <w:proofErr w:type="spellEnd"/>
            <w:r>
              <w:t xml:space="preserve"> </w:t>
            </w:r>
            <w:proofErr w:type="spellStart"/>
            <w:r>
              <w:t>інтереси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, при </w:t>
            </w:r>
            <w:proofErr w:type="spellStart"/>
            <w:r>
              <w:t>цьому</w:t>
            </w:r>
            <w:proofErr w:type="spellEnd"/>
            <w:r>
              <w:t xml:space="preserve"> </w:t>
            </w:r>
            <w:proofErr w:type="gramStart"/>
            <w:r>
              <w:rPr>
                <w:lang w:val="uk-UA"/>
              </w:rPr>
              <w:t>п</w:t>
            </w:r>
            <w:proofErr w:type="gramEnd"/>
            <w:r>
              <w:rPr>
                <w:lang w:val="uk-UA"/>
              </w:rPr>
              <w:t>ідприємство-надавач послуг</w:t>
            </w:r>
            <w:r>
              <w:t xml:space="preserve"> </w:t>
            </w:r>
            <w:r>
              <w:rPr>
                <w:lang w:val="uk-UA"/>
              </w:rPr>
              <w:t>понесе</w:t>
            </w:r>
            <w:r>
              <w:t xml:space="preserve"> </w:t>
            </w:r>
            <w:proofErr w:type="spellStart"/>
            <w:r>
              <w:t>збитки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може</w:t>
            </w:r>
            <w:proofErr w:type="spellEnd"/>
            <w:r>
              <w:t xml:space="preserve"> </w:t>
            </w:r>
            <w:proofErr w:type="spellStart"/>
            <w:r>
              <w:t>призвести</w:t>
            </w:r>
            <w:proofErr w:type="spellEnd"/>
            <w:r>
              <w:t xml:space="preserve"> до </w:t>
            </w:r>
            <w:proofErr w:type="spellStart"/>
            <w:r>
              <w:t>припинення</w:t>
            </w:r>
            <w:proofErr w:type="spellEnd"/>
            <w:r>
              <w:t xml:space="preserve"> </w:t>
            </w:r>
            <w:proofErr w:type="spellStart"/>
            <w:r>
              <w:t>ведення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>господарської</w:t>
            </w:r>
            <w:r>
              <w:t xml:space="preserve"> </w:t>
            </w:r>
            <w:proofErr w:type="spellStart"/>
            <w:r>
              <w:lastRenderedPageBreak/>
              <w:t>діяльності</w:t>
            </w:r>
            <w:proofErr w:type="spellEnd"/>
          </w:p>
        </w:tc>
      </w:tr>
      <w:tr w:rsidR="00522BFB" w:rsidRPr="00675429" w:rsidTr="003F73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FB" w:rsidRPr="007A4C38" w:rsidRDefault="006A50E3" w:rsidP="004D4D26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4D4D26">
              <w:rPr>
                <w:lang w:val="uk-UA"/>
              </w:rPr>
              <w:lastRenderedPageBreak/>
              <w:t>Альтернатива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FB" w:rsidRPr="00C03AFA" w:rsidRDefault="003F7354" w:rsidP="003F7354">
            <w:pPr>
              <w:shd w:val="clear" w:color="auto" w:fill="FFFFFF"/>
              <w:tabs>
                <w:tab w:val="left" w:pos="71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FB" w:rsidRPr="003F7354" w:rsidRDefault="00184F62" w:rsidP="003F7354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FB" w:rsidRPr="004D4D26" w:rsidRDefault="003F7354" w:rsidP="00F4019B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3F7354">
              <w:rPr>
                <w:lang w:val="uk-UA"/>
              </w:rPr>
              <w:t>Враховано інтереси всіх сторін регуляторного процесу, при цьому відбувається незначне підвищення вартості проїзду, а підприємств</w:t>
            </w:r>
            <w:r>
              <w:rPr>
                <w:lang w:val="uk-UA"/>
              </w:rPr>
              <w:t>о-надавач послуг з перевезення отримує</w:t>
            </w:r>
            <w:r w:rsidRPr="003F7354">
              <w:rPr>
                <w:lang w:val="uk-UA"/>
              </w:rPr>
              <w:t xml:space="preserve"> додатковий дохід на покриття витрат, але не в очікуваному розмірі.</w:t>
            </w:r>
          </w:p>
        </w:tc>
      </w:tr>
      <w:tr w:rsidR="00C03AFA" w:rsidTr="003F73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FA" w:rsidRPr="004D4D26" w:rsidRDefault="00C03AFA" w:rsidP="004D4D26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>
              <w:rPr>
                <w:lang w:val="uk-UA"/>
              </w:rPr>
              <w:t>Альтернатива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FA" w:rsidRPr="00C03AFA" w:rsidRDefault="003F7354" w:rsidP="00F439C8">
            <w:pPr>
              <w:tabs>
                <w:tab w:val="left" w:pos="9000"/>
              </w:tabs>
              <w:ind w:left="-131" w:right="-12" w:firstLine="2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FA" w:rsidRPr="00C03AFA" w:rsidRDefault="003F7354" w:rsidP="00F07E3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FA" w:rsidRPr="00BE4E53" w:rsidRDefault="003F7354" w:rsidP="00BE4E53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proofErr w:type="spellStart"/>
            <w:r>
              <w:t>Населення</w:t>
            </w:r>
            <w:proofErr w:type="spellEnd"/>
            <w:r>
              <w:t xml:space="preserve"> </w:t>
            </w:r>
            <w:proofErr w:type="spellStart"/>
            <w:r>
              <w:t>міста</w:t>
            </w:r>
            <w:proofErr w:type="spellEnd"/>
            <w:r>
              <w:t xml:space="preserve"> </w:t>
            </w:r>
            <w:proofErr w:type="spellStart"/>
            <w:r>
              <w:t>несе</w:t>
            </w:r>
            <w:proofErr w:type="spellEnd"/>
            <w:r>
              <w:t xml:space="preserve"> </w:t>
            </w:r>
            <w:proofErr w:type="spellStart"/>
            <w:r>
              <w:t>значні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транспортні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П</w:t>
            </w:r>
            <w:proofErr w:type="gramEnd"/>
            <w:r>
              <w:t>і</w:t>
            </w:r>
            <w:r>
              <w:rPr>
                <w:lang w:val="uk-UA"/>
              </w:rPr>
              <w:t>дприємство-надавач</w:t>
            </w:r>
            <w:proofErr w:type="spellEnd"/>
            <w:r>
              <w:rPr>
                <w:lang w:val="uk-UA"/>
              </w:rPr>
              <w:t xml:space="preserve"> послуг з перевезення</w:t>
            </w:r>
            <w:r>
              <w:t xml:space="preserve"> </w:t>
            </w:r>
            <w:proofErr w:type="spellStart"/>
            <w:r>
              <w:t>отрим</w:t>
            </w:r>
            <w:r>
              <w:rPr>
                <w:lang w:val="uk-UA"/>
              </w:rPr>
              <w:t>ає</w:t>
            </w:r>
            <w:proofErr w:type="spellEnd"/>
            <w:r>
              <w:t xml:space="preserve"> </w:t>
            </w:r>
            <w:proofErr w:type="spellStart"/>
            <w:r>
              <w:t>максимальну</w:t>
            </w:r>
            <w:proofErr w:type="spellEnd"/>
            <w:r>
              <w:t xml:space="preserve"> </w:t>
            </w:r>
            <w:proofErr w:type="spellStart"/>
            <w:r>
              <w:t>рентабельність</w:t>
            </w:r>
            <w:proofErr w:type="spellEnd"/>
            <w:r>
              <w:t xml:space="preserve">, не </w:t>
            </w:r>
            <w:proofErr w:type="spellStart"/>
            <w:r>
              <w:t>враховуючи</w:t>
            </w:r>
            <w:proofErr w:type="spellEnd"/>
            <w:r>
              <w:t xml:space="preserve"> </w:t>
            </w:r>
            <w:proofErr w:type="spellStart"/>
            <w:r>
              <w:t>інтереси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>.</w:t>
            </w:r>
          </w:p>
        </w:tc>
      </w:tr>
    </w:tbl>
    <w:p w:rsidR="00522BFB" w:rsidRDefault="00522BFB" w:rsidP="00522BFB">
      <w:pPr>
        <w:pStyle w:val="ae"/>
        <w:tabs>
          <w:tab w:val="left" w:pos="720"/>
          <w:tab w:val="left" w:pos="9000"/>
        </w:tabs>
        <w:ind w:right="-6" w:firstLine="720"/>
        <w:jc w:val="both"/>
        <w:outlineLvl w:val="0"/>
        <w:rPr>
          <w:rFonts w:ascii="Times New Roman" w:hAnsi="Times New Roman"/>
          <w:spacing w:val="3"/>
          <w:sz w:val="16"/>
          <w:szCs w:val="16"/>
          <w:lang w:val="uk-UA"/>
        </w:rPr>
      </w:pPr>
    </w:p>
    <w:p w:rsidR="004D4D26" w:rsidRDefault="004D4D26" w:rsidP="00522BFB">
      <w:pPr>
        <w:pStyle w:val="ae"/>
        <w:tabs>
          <w:tab w:val="left" w:pos="720"/>
          <w:tab w:val="left" w:pos="9000"/>
        </w:tabs>
        <w:ind w:right="-6" w:firstLine="720"/>
        <w:jc w:val="both"/>
        <w:outlineLvl w:val="0"/>
        <w:rPr>
          <w:rFonts w:ascii="Times New Roman" w:hAnsi="Times New Roman"/>
          <w:spacing w:val="3"/>
          <w:sz w:val="16"/>
          <w:szCs w:val="16"/>
          <w:lang w:val="uk-UA"/>
        </w:rPr>
      </w:pPr>
    </w:p>
    <w:p w:rsidR="00522BFB" w:rsidRDefault="00522BFB" w:rsidP="00522BFB">
      <w:pPr>
        <w:pStyle w:val="ae"/>
        <w:tabs>
          <w:tab w:val="left" w:pos="720"/>
          <w:tab w:val="left" w:pos="9000"/>
        </w:tabs>
        <w:ind w:right="-6" w:firstLine="720"/>
        <w:jc w:val="both"/>
        <w:outlineLvl w:val="0"/>
        <w:rPr>
          <w:rFonts w:ascii="Times New Roman" w:hAnsi="Times New Roman"/>
          <w:spacing w:val="3"/>
          <w:sz w:val="16"/>
          <w:szCs w:val="16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103"/>
        <w:gridCol w:w="2551"/>
      </w:tblGrid>
      <w:tr w:rsidR="00522BFB" w:rsidTr="006A50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FB" w:rsidRPr="00A61AB5" w:rsidRDefault="00522BFB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A61AB5">
              <w:rPr>
                <w:lang w:val="uk-UA"/>
              </w:rPr>
              <w:t xml:space="preserve">Рейтинг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FB" w:rsidRPr="00A61AB5" w:rsidRDefault="00522BFB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A61AB5">
              <w:rPr>
                <w:lang w:val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FB" w:rsidRPr="00A61AB5" w:rsidRDefault="00522BFB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A61AB5">
              <w:rPr>
                <w:lang w:val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522BFB" w:rsidTr="00004C1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FB" w:rsidRPr="00A61AB5" w:rsidRDefault="006A50E3" w:rsidP="00004C1F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A61AB5">
              <w:rPr>
                <w:lang w:val="uk-UA"/>
              </w:rPr>
              <w:t>Альтернатива 1</w:t>
            </w:r>
          </w:p>
          <w:p w:rsidR="00522BFB" w:rsidRPr="00A61AB5" w:rsidRDefault="00522BFB" w:rsidP="00004C1F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FB" w:rsidRPr="00C03AFA" w:rsidRDefault="00BE4E53" w:rsidP="00BE4E53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BE4E53">
              <w:rPr>
                <w:shd w:val="clear" w:color="auto" w:fill="FFFFFF"/>
              </w:rPr>
              <w:t>Не є</w:t>
            </w:r>
            <w:r w:rsidRPr="00C03AFA">
              <w:rPr>
                <w:shd w:val="clear" w:color="auto" w:fill="FFFFFF"/>
                <w:lang w:val="uk-UA"/>
              </w:rPr>
              <w:t xml:space="preserve"> прийнятною</w:t>
            </w:r>
            <w:r w:rsidRPr="00BE4E53">
              <w:rPr>
                <w:shd w:val="clear" w:color="auto" w:fill="FFFFFF"/>
              </w:rPr>
              <w:t>,</w:t>
            </w:r>
            <w:r w:rsidRPr="00C03AFA">
              <w:rPr>
                <w:shd w:val="clear" w:color="auto" w:fill="FFFFFF"/>
                <w:lang w:val="uk-UA"/>
              </w:rPr>
              <w:t xml:space="preserve"> адже</w:t>
            </w:r>
            <w:r w:rsidRPr="00BE4E53">
              <w:rPr>
                <w:shd w:val="clear" w:color="auto" w:fill="FFFFFF"/>
              </w:rPr>
              <w:t xml:space="preserve"> не</w:t>
            </w:r>
            <w:r w:rsidRPr="00C03AFA">
              <w:rPr>
                <w:shd w:val="clear" w:color="auto" w:fill="FFFFFF"/>
                <w:lang w:val="uk-UA"/>
              </w:rPr>
              <w:t xml:space="preserve"> вирішує</w:t>
            </w:r>
            <w:r w:rsidR="00C03AFA">
              <w:rPr>
                <w:shd w:val="clear" w:color="auto" w:fill="FFFFFF"/>
              </w:rPr>
              <w:t xml:space="preserve"> проблему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FB" w:rsidRDefault="00522BFB">
            <w:pPr>
              <w:tabs>
                <w:tab w:val="left" w:pos="9000"/>
              </w:tabs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</w:tr>
      <w:tr w:rsidR="006A50E3" w:rsidRPr="00675429" w:rsidTr="002B70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E3" w:rsidRPr="00A61AB5" w:rsidRDefault="006A50E3" w:rsidP="00A61AB5">
            <w:pPr>
              <w:tabs>
                <w:tab w:val="left" w:pos="9000"/>
              </w:tabs>
              <w:ind w:right="-108"/>
              <w:jc w:val="center"/>
              <w:rPr>
                <w:lang w:val="uk-UA"/>
              </w:rPr>
            </w:pPr>
            <w:r w:rsidRPr="00A61AB5">
              <w:rPr>
                <w:lang w:val="uk-UA"/>
              </w:rPr>
              <w:t>Альтернатива 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E3" w:rsidRPr="00BE4E53" w:rsidRDefault="00BE4E53" w:rsidP="002B70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Прийнятна</w:t>
            </w:r>
            <w:r w:rsidR="00F50B01">
              <w:rPr>
                <w:lang w:val="uk-UA"/>
              </w:rPr>
              <w:t>.</w:t>
            </w:r>
            <w:r w:rsidR="00F50B01" w:rsidRPr="00F50B01">
              <w:rPr>
                <w:lang w:val="uk-UA"/>
              </w:rPr>
              <w:t xml:space="preserve"> Запропонований регуляторний акт при розв’язанні визначеної проблеми</w:t>
            </w:r>
            <w:r w:rsidR="00F50B01">
              <w:rPr>
                <w:lang w:val="uk-UA"/>
              </w:rPr>
              <w:t xml:space="preserve"> є найбільш ефективним способом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E3" w:rsidRPr="002B705F" w:rsidRDefault="002B705F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 w:rsidRPr="002B705F">
              <w:rPr>
                <w:shd w:val="clear" w:color="auto" w:fill="FFFFFF"/>
                <w:lang w:val="uk-UA"/>
              </w:rPr>
              <w:t xml:space="preserve">На дію акта можуть впливати економічні показники, які залежать від вартості </w:t>
            </w:r>
            <w:r>
              <w:rPr>
                <w:shd w:val="clear" w:color="auto" w:fill="FFFFFF"/>
                <w:lang w:val="uk-UA"/>
              </w:rPr>
              <w:t>ен</w:t>
            </w:r>
            <w:r w:rsidRPr="002B705F">
              <w:rPr>
                <w:shd w:val="clear" w:color="auto" w:fill="FFFFFF"/>
                <w:lang w:val="uk-UA"/>
              </w:rPr>
              <w:t>ергоносіїв, запчастин, рівня мінімальної заробітної плати тощо.</w:t>
            </w:r>
          </w:p>
        </w:tc>
      </w:tr>
      <w:tr w:rsidR="004D4D26" w:rsidTr="004D4D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26" w:rsidRPr="00A61AB5" w:rsidRDefault="004D4D26" w:rsidP="00A61AB5">
            <w:pPr>
              <w:tabs>
                <w:tab w:val="left" w:pos="9000"/>
              </w:tabs>
              <w:ind w:right="-108"/>
              <w:jc w:val="center"/>
              <w:rPr>
                <w:lang w:val="uk-UA"/>
              </w:rPr>
            </w:pPr>
            <w:r w:rsidRPr="00A61AB5">
              <w:rPr>
                <w:lang w:val="uk-UA"/>
              </w:rPr>
              <w:t>Альтернатива 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26" w:rsidRPr="00BE4E53" w:rsidRDefault="00F50B01" w:rsidP="00F439C8">
            <w:pPr>
              <w:tabs>
                <w:tab w:val="left" w:pos="9000"/>
              </w:tabs>
              <w:ind w:right="-6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26" w:rsidRDefault="004D4D26" w:rsidP="00F439C8">
            <w:pPr>
              <w:tabs>
                <w:tab w:val="left" w:pos="9000"/>
              </w:tabs>
              <w:ind w:right="-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522BFB" w:rsidRPr="00923D94" w:rsidRDefault="00522BFB" w:rsidP="00067B08">
      <w:pPr>
        <w:pStyle w:val="a9"/>
        <w:ind w:firstLine="720"/>
        <w:rPr>
          <w:rStyle w:val="a6"/>
          <w:b w:val="0"/>
          <w:szCs w:val="28"/>
        </w:rPr>
      </w:pPr>
    </w:p>
    <w:p w:rsidR="006122B0" w:rsidRDefault="006122B0" w:rsidP="00F32DF8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835797" w:rsidRPr="00835797">
        <w:rPr>
          <w:b/>
          <w:sz w:val="28"/>
          <w:szCs w:val="28"/>
          <w:lang w:val="uk-UA"/>
        </w:rPr>
        <w:t>5. </w:t>
      </w:r>
      <w:r w:rsidR="00835797" w:rsidRPr="00835797">
        <w:rPr>
          <w:b/>
          <w:bCs/>
          <w:sz w:val="28"/>
          <w:szCs w:val="28"/>
          <w:lang w:val="uk-UA"/>
        </w:rPr>
        <w:t>Механізм</w:t>
      </w:r>
      <w:r w:rsidR="00835797">
        <w:rPr>
          <w:b/>
          <w:bCs/>
          <w:sz w:val="28"/>
          <w:szCs w:val="28"/>
          <w:lang w:val="uk-UA"/>
        </w:rPr>
        <w:t>и та</w:t>
      </w:r>
      <w:r w:rsidR="00835797" w:rsidRPr="00835797">
        <w:rPr>
          <w:b/>
          <w:bCs/>
          <w:sz w:val="28"/>
          <w:szCs w:val="28"/>
          <w:lang w:val="uk-UA"/>
        </w:rPr>
        <w:t xml:space="preserve"> заходи</w:t>
      </w:r>
      <w:r w:rsidR="00835797">
        <w:rPr>
          <w:b/>
          <w:bCs/>
          <w:sz w:val="28"/>
          <w:szCs w:val="28"/>
          <w:lang w:val="uk-UA"/>
        </w:rPr>
        <w:t>, які забезпечать</w:t>
      </w:r>
      <w:r w:rsidR="00835797" w:rsidRPr="00835797">
        <w:rPr>
          <w:b/>
          <w:bCs/>
          <w:sz w:val="28"/>
          <w:szCs w:val="28"/>
          <w:lang w:val="uk-UA"/>
        </w:rPr>
        <w:t xml:space="preserve"> розв’язання визначеної проблеми.</w:t>
      </w:r>
    </w:p>
    <w:p w:rsidR="00F32F6C" w:rsidRDefault="00F32F6C" w:rsidP="00F32DF8">
      <w:pPr>
        <w:jc w:val="both"/>
        <w:rPr>
          <w:b/>
          <w:sz w:val="28"/>
          <w:szCs w:val="28"/>
          <w:lang w:val="uk-UA"/>
        </w:rPr>
      </w:pPr>
    </w:p>
    <w:p w:rsidR="00F32F6C" w:rsidRDefault="00F32DF8" w:rsidP="00F32F6C">
      <w:pPr>
        <w:ind w:firstLine="708"/>
        <w:jc w:val="both"/>
        <w:rPr>
          <w:sz w:val="28"/>
          <w:szCs w:val="28"/>
          <w:lang w:val="uk-UA"/>
        </w:rPr>
      </w:pPr>
      <w:r w:rsidRPr="004272C2">
        <w:rPr>
          <w:color w:val="000000"/>
          <w:sz w:val="28"/>
          <w:szCs w:val="28"/>
          <w:lang w:val="uk-UA"/>
        </w:rPr>
        <w:t xml:space="preserve">Вирішення проблеми, зазначеної в пункті 1 цього Аналізу, повинно здійснюватись шляхом прийняття рішення виконавчого комітету </w:t>
      </w:r>
      <w:r>
        <w:rPr>
          <w:color w:val="000000"/>
          <w:sz w:val="28"/>
          <w:szCs w:val="28"/>
          <w:lang w:val="uk-UA"/>
        </w:rPr>
        <w:t>Черкаської</w:t>
      </w:r>
      <w:r w:rsidRPr="004272C2">
        <w:rPr>
          <w:color w:val="000000"/>
          <w:sz w:val="28"/>
          <w:szCs w:val="28"/>
          <w:lang w:val="uk-UA"/>
        </w:rPr>
        <w:t xml:space="preserve"> міської ради «Про </w:t>
      </w:r>
      <w:r>
        <w:rPr>
          <w:color w:val="000000"/>
          <w:sz w:val="28"/>
          <w:szCs w:val="28"/>
          <w:lang w:val="uk-UA"/>
        </w:rPr>
        <w:t>встановлення тарифу на проїзд в троле</w:t>
      </w:r>
      <w:r w:rsidR="00F32F6C">
        <w:rPr>
          <w:color w:val="000000"/>
          <w:sz w:val="28"/>
          <w:szCs w:val="28"/>
          <w:lang w:val="uk-UA"/>
        </w:rPr>
        <w:t>йбусах КП «</w:t>
      </w:r>
      <w:proofErr w:type="spellStart"/>
      <w:r w:rsidR="00F32F6C">
        <w:rPr>
          <w:color w:val="000000"/>
          <w:sz w:val="28"/>
          <w:szCs w:val="28"/>
          <w:lang w:val="uk-UA"/>
        </w:rPr>
        <w:t>Черкасиелектротранс</w:t>
      </w:r>
      <w:proofErr w:type="spellEnd"/>
      <w:r w:rsidR="00F32F6C">
        <w:rPr>
          <w:color w:val="000000"/>
          <w:sz w:val="28"/>
          <w:szCs w:val="28"/>
          <w:lang w:val="uk-UA"/>
        </w:rPr>
        <w:t>»,</w:t>
      </w:r>
      <w:r>
        <w:rPr>
          <w:color w:val="000000"/>
          <w:sz w:val="28"/>
          <w:szCs w:val="28"/>
          <w:lang w:val="uk-UA"/>
        </w:rPr>
        <w:t xml:space="preserve"> </w:t>
      </w:r>
      <w:r w:rsidR="00F32F6C" w:rsidRPr="00F32F6C">
        <w:rPr>
          <w:sz w:val="28"/>
          <w:szCs w:val="28"/>
          <w:lang w:val="uk-UA"/>
        </w:rPr>
        <w:t>публікацію цього рішення у ЗМІ, а також доведення до населення інформації про підвищення тарифів шляхом інформування паса</w:t>
      </w:r>
      <w:r w:rsidR="00F32F6C">
        <w:rPr>
          <w:sz w:val="28"/>
          <w:szCs w:val="28"/>
          <w:lang w:val="uk-UA"/>
        </w:rPr>
        <w:t xml:space="preserve">жирів у салонах тролейбусів. </w:t>
      </w:r>
    </w:p>
    <w:p w:rsidR="006122B0" w:rsidRPr="00F32F6C" w:rsidRDefault="00F32DF8" w:rsidP="00F32F6C">
      <w:pPr>
        <w:ind w:firstLine="708"/>
        <w:jc w:val="both"/>
        <w:rPr>
          <w:sz w:val="28"/>
          <w:szCs w:val="28"/>
          <w:lang w:val="uk-UA"/>
        </w:rPr>
      </w:pPr>
      <w:r w:rsidRPr="004272C2">
        <w:rPr>
          <w:color w:val="000000"/>
          <w:sz w:val="28"/>
          <w:szCs w:val="28"/>
          <w:lang w:val="uk-UA"/>
        </w:rPr>
        <w:t xml:space="preserve">Проект розроблено на підставі Законів України: «Про місцеве самоврядування в Україні», «Про міський електричний транспорт», </w:t>
      </w:r>
      <w:r>
        <w:rPr>
          <w:color w:val="000000"/>
          <w:sz w:val="28"/>
          <w:szCs w:val="28"/>
          <w:lang w:val="uk-UA"/>
        </w:rPr>
        <w:t>наказу</w:t>
      </w:r>
      <w:r w:rsidRPr="00DC076C">
        <w:rPr>
          <w:color w:val="000000"/>
          <w:sz w:val="28"/>
          <w:szCs w:val="28"/>
          <w:lang w:val="uk-UA"/>
        </w:rPr>
        <w:t xml:space="preserve"> Міністерства інфраструктури України від 25.11.2013 № 940 “Про затвердження </w:t>
      </w:r>
      <w:r w:rsidRPr="00DC076C">
        <w:rPr>
          <w:color w:val="000000"/>
          <w:sz w:val="28"/>
          <w:szCs w:val="28"/>
          <w:lang w:val="uk-UA"/>
        </w:rPr>
        <w:lastRenderedPageBreak/>
        <w:t>Порядку формування тарифів на послуги міського електричного транспорту (трамвай, тролейбус)”.</w:t>
      </w:r>
      <w:r w:rsidRPr="004272C2">
        <w:rPr>
          <w:color w:val="000000"/>
          <w:sz w:val="28"/>
          <w:szCs w:val="28"/>
          <w:lang w:val="uk-UA"/>
        </w:rPr>
        <w:t> </w:t>
      </w:r>
    </w:p>
    <w:p w:rsidR="00B3608F" w:rsidRDefault="00B3608F" w:rsidP="00B3608F">
      <w:pPr>
        <w:ind w:firstLine="708"/>
        <w:jc w:val="both"/>
        <w:rPr>
          <w:sz w:val="28"/>
          <w:szCs w:val="28"/>
          <w:lang w:val="uk-UA"/>
        </w:rPr>
      </w:pPr>
      <w:r w:rsidRPr="00B3608F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>ким чином, у разі</w:t>
      </w:r>
      <w:r w:rsidR="00F32F6C">
        <w:rPr>
          <w:sz w:val="28"/>
          <w:szCs w:val="28"/>
          <w:lang w:val="uk-UA"/>
        </w:rPr>
        <w:t xml:space="preserve"> встановлення тарифу у розмірі 8</w:t>
      </w:r>
      <w:r w:rsidRPr="00B3608F">
        <w:rPr>
          <w:sz w:val="28"/>
          <w:szCs w:val="28"/>
          <w:lang w:val="uk-UA"/>
        </w:rPr>
        <w:t>,00 грн. створюються у</w:t>
      </w:r>
      <w:r>
        <w:rPr>
          <w:sz w:val="28"/>
          <w:szCs w:val="28"/>
          <w:lang w:val="uk-UA"/>
        </w:rPr>
        <w:t>мови для зменшення збитковості п</w:t>
      </w:r>
      <w:r w:rsidRPr="00B3608F">
        <w:rPr>
          <w:sz w:val="28"/>
          <w:szCs w:val="28"/>
          <w:lang w:val="uk-UA"/>
        </w:rPr>
        <w:t>ідприємств</w:t>
      </w:r>
      <w:r>
        <w:rPr>
          <w:sz w:val="28"/>
          <w:szCs w:val="28"/>
          <w:lang w:val="uk-UA"/>
        </w:rPr>
        <w:t>а</w:t>
      </w:r>
      <w:r w:rsidRPr="00B3608F">
        <w:rPr>
          <w:sz w:val="28"/>
          <w:szCs w:val="28"/>
          <w:lang w:val="uk-UA"/>
        </w:rPr>
        <w:t xml:space="preserve">, створення економічних умов для розвитку міського електричного транспорту, забезпечення належної кількості маршрутів та </w:t>
      </w:r>
      <w:r>
        <w:rPr>
          <w:sz w:val="28"/>
          <w:szCs w:val="28"/>
          <w:lang w:val="uk-UA"/>
        </w:rPr>
        <w:t xml:space="preserve">дотримання </w:t>
      </w:r>
      <w:r w:rsidRPr="00B3608F">
        <w:rPr>
          <w:sz w:val="28"/>
          <w:szCs w:val="28"/>
          <w:lang w:val="uk-UA"/>
        </w:rPr>
        <w:t>графіків руху, забезпечення належного технічного стану рухомого складу.</w:t>
      </w:r>
    </w:p>
    <w:p w:rsidR="00B3608F" w:rsidRPr="00B3608F" w:rsidRDefault="00B3608F" w:rsidP="00B3608F">
      <w:pPr>
        <w:ind w:firstLine="708"/>
        <w:jc w:val="both"/>
        <w:rPr>
          <w:sz w:val="28"/>
          <w:szCs w:val="28"/>
          <w:lang w:val="uk-UA"/>
        </w:rPr>
      </w:pPr>
    </w:p>
    <w:p w:rsidR="00835797" w:rsidRDefault="006122B0" w:rsidP="00835797">
      <w:pPr>
        <w:tabs>
          <w:tab w:val="left" w:pos="9000"/>
        </w:tabs>
        <w:ind w:right="-6"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835797">
        <w:rPr>
          <w:b/>
          <w:sz w:val="28"/>
          <w:szCs w:val="28"/>
          <w:lang w:val="uk-UA"/>
        </w:rPr>
        <w:t>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чи юридичні особи, які повинні проваджувати або виконувати ці вимоги</w:t>
      </w:r>
    </w:p>
    <w:p w:rsidR="00835797" w:rsidRDefault="00835797" w:rsidP="00835797">
      <w:pPr>
        <w:tabs>
          <w:tab w:val="left" w:pos="-3686"/>
        </w:tabs>
        <w:ind w:right="45" w:firstLine="708"/>
        <w:jc w:val="both"/>
        <w:rPr>
          <w:sz w:val="16"/>
          <w:szCs w:val="16"/>
          <w:lang w:val="uk-UA"/>
        </w:rPr>
      </w:pPr>
    </w:p>
    <w:p w:rsidR="0022423E" w:rsidRDefault="00835797" w:rsidP="00835797">
      <w:pPr>
        <w:tabs>
          <w:tab w:val="left" w:pos="-3686"/>
        </w:tabs>
        <w:ind w:right="4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Реалізація регуляторного акта не потребуватиме додаткових витрат та р</w:t>
      </w:r>
      <w:r w:rsidR="00A87876">
        <w:rPr>
          <w:sz w:val="28"/>
          <w:szCs w:val="28"/>
          <w:lang w:val="uk-UA"/>
        </w:rPr>
        <w:t>есурсів органів місцевого самоврядування</w:t>
      </w:r>
      <w:r w:rsidR="00F32F6C">
        <w:rPr>
          <w:sz w:val="28"/>
          <w:szCs w:val="28"/>
          <w:lang w:val="uk-UA"/>
        </w:rPr>
        <w:t>.</w:t>
      </w:r>
    </w:p>
    <w:p w:rsidR="00F32F6C" w:rsidRDefault="00F32F6C" w:rsidP="00835797">
      <w:pPr>
        <w:tabs>
          <w:tab w:val="left" w:pos="-3686"/>
        </w:tabs>
        <w:ind w:right="45" w:firstLine="708"/>
        <w:jc w:val="both"/>
        <w:rPr>
          <w:sz w:val="28"/>
          <w:szCs w:val="28"/>
          <w:lang w:val="uk-UA"/>
        </w:rPr>
      </w:pPr>
    </w:p>
    <w:p w:rsidR="0022423E" w:rsidRDefault="0022423E" w:rsidP="0022423E">
      <w:pPr>
        <w:tabs>
          <w:tab w:val="left" w:pos="9000"/>
        </w:tabs>
        <w:ind w:right="-6"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 Обґрунтування запропонованого строку дії регуляторного акта</w:t>
      </w:r>
    </w:p>
    <w:p w:rsidR="0022423E" w:rsidRDefault="0022423E" w:rsidP="0022423E">
      <w:pPr>
        <w:tabs>
          <w:tab w:val="left" w:pos="9000"/>
        </w:tabs>
        <w:ind w:right="-6" w:firstLine="720"/>
        <w:jc w:val="both"/>
        <w:rPr>
          <w:b/>
          <w:sz w:val="16"/>
          <w:szCs w:val="16"/>
          <w:lang w:val="uk-UA"/>
        </w:rPr>
      </w:pPr>
    </w:p>
    <w:p w:rsidR="00195556" w:rsidRDefault="0022423E" w:rsidP="0022423E">
      <w:pPr>
        <w:tabs>
          <w:tab w:val="left" w:pos="9000"/>
        </w:tabs>
        <w:ind w:right="-6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Передбачається, що регуляторний акт набере чинності відповідно до законодавства. Строк дії регуляторного акта пр</w:t>
      </w:r>
      <w:r w:rsidR="002B705F">
        <w:rPr>
          <w:sz w:val="28"/>
          <w:szCs w:val="28"/>
          <w:lang w:val="uk-UA"/>
        </w:rPr>
        <w:t>опонується не обмежувати у часі</w:t>
      </w:r>
      <w:r w:rsidR="002B705F">
        <w:rPr>
          <w:sz w:val="28"/>
          <w:szCs w:val="28"/>
        </w:rPr>
        <w:t>,</w:t>
      </w:r>
      <w:r w:rsidR="002B705F" w:rsidRPr="002B705F">
        <w:rPr>
          <w:sz w:val="28"/>
          <w:szCs w:val="28"/>
          <w:lang w:val="uk-UA"/>
        </w:rPr>
        <w:t xml:space="preserve"> проте можливий вплив зовнішніх чинників</w:t>
      </w:r>
      <w:r w:rsidR="002B705F" w:rsidRPr="002B705F">
        <w:rPr>
          <w:sz w:val="28"/>
          <w:szCs w:val="28"/>
        </w:rPr>
        <w:t>, а</w:t>
      </w:r>
      <w:r w:rsidR="002B705F" w:rsidRPr="002B705F">
        <w:rPr>
          <w:sz w:val="28"/>
          <w:szCs w:val="28"/>
          <w:lang w:val="uk-UA"/>
        </w:rPr>
        <w:t xml:space="preserve"> саме внесення змін</w:t>
      </w:r>
      <w:r w:rsidR="002B705F" w:rsidRPr="002B705F">
        <w:rPr>
          <w:sz w:val="28"/>
          <w:szCs w:val="28"/>
        </w:rPr>
        <w:t xml:space="preserve"> до</w:t>
      </w:r>
      <w:r w:rsidR="002B705F" w:rsidRPr="002B705F">
        <w:rPr>
          <w:sz w:val="28"/>
          <w:szCs w:val="28"/>
          <w:lang w:val="uk-UA"/>
        </w:rPr>
        <w:t xml:space="preserve"> законодавчих</w:t>
      </w:r>
      <w:r w:rsidR="002B705F" w:rsidRPr="002B705F">
        <w:rPr>
          <w:sz w:val="28"/>
          <w:szCs w:val="28"/>
        </w:rPr>
        <w:t xml:space="preserve"> і нормативно –</w:t>
      </w:r>
      <w:r w:rsidR="002B705F" w:rsidRPr="002B705F">
        <w:rPr>
          <w:sz w:val="28"/>
          <w:szCs w:val="28"/>
          <w:lang w:val="uk-UA"/>
        </w:rPr>
        <w:t xml:space="preserve"> правових актів</w:t>
      </w:r>
      <w:r w:rsidR="002B705F" w:rsidRPr="002B705F">
        <w:rPr>
          <w:sz w:val="28"/>
          <w:szCs w:val="28"/>
        </w:rPr>
        <w:t>,</w:t>
      </w:r>
      <w:r w:rsidR="002B705F" w:rsidRPr="002B705F">
        <w:rPr>
          <w:sz w:val="28"/>
          <w:szCs w:val="28"/>
          <w:lang w:val="uk-UA"/>
        </w:rPr>
        <w:t xml:space="preserve"> щодо</w:t>
      </w:r>
      <w:r w:rsidR="002B705F" w:rsidRPr="002B705F">
        <w:rPr>
          <w:sz w:val="28"/>
          <w:szCs w:val="28"/>
        </w:rPr>
        <w:t xml:space="preserve">  </w:t>
      </w:r>
      <w:r w:rsidR="002B705F" w:rsidRPr="002B705F">
        <w:rPr>
          <w:sz w:val="28"/>
          <w:szCs w:val="28"/>
          <w:lang w:val="uk-UA"/>
        </w:rPr>
        <w:t>формування собівартості пасажирських перевезень</w:t>
      </w:r>
      <w:r w:rsidR="002B705F" w:rsidRPr="002B705F">
        <w:rPr>
          <w:sz w:val="28"/>
          <w:szCs w:val="28"/>
        </w:rPr>
        <w:t xml:space="preserve">. </w:t>
      </w:r>
      <w:proofErr w:type="gramStart"/>
      <w:r w:rsidR="002B705F" w:rsidRPr="002B705F">
        <w:rPr>
          <w:sz w:val="28"/>
          <w:szCs w:val="28"/>
        </w:rPr>
        <w:t>У</w:t>
      </w:r>
      <w:proofErr w:type="gramEnd"/>
      <w:r w:rsidR="002B705F" w:rsidRPr="002B705F">
        <w:rPr>
          <w:sz w:val="28"/>
          <w:szCs w:val="28"/>
        </w:rPr>
        <w:t xml:space="preserve"> такому</w:t>
      </w:r>
      <w:r w:rsidR="002B705F" w:rsidRPr="002B705F">
        <w:rPr>
          <w:sz w:val="28"/>
          <w:szCs w:val="28"/>
          <w:lang w:val="uk-UA"/>
        </w:rPr>
        <w:t xml:space="preserve"> разі регуляторний</w:t>
      </w:r>
      <w:r w:rsidR="002B705F" w:rsidRPr="002B705F">
        <w:rPr>
          <w:sz w:val="28"/>
          <w:szCs w:val="28"/>
        </w:rPr>
        <w:t xml:space="preserve"> акт буде</w:t>
      </w:r>
      <w:r w:rsidR="002B705F" w:rsidRPr="002B705F">
        <w:rPr>
          <w:sz w:val="28"/>
          <w:szCs w:val="28"/>
          <w:lang w:val="uk-UA"/>
        </w:rPr>
        <w:t xml:space="preserve"> переглянуто із внесенням</w:t>
      </w:r>
      <w:r w:rsidR="002B705F" w:rsidRPr="002B705F">
        <w:rPr>
          <w:sz w:val="28"/>
          <w:szCs w:val="28"/>
        </w:rPr>
        <w:t xml:space="preserve"> до</w:t>
      </w:r>
      <w:r w:rsidR="002B705F" w:rsidRPr="002B705F">
        <w:rPr>
          <w:sz w:val="28"/>
          <w:szCs w:val="28"/>
          <w:lang w:val="uk-UA"/>
        </w:rPr>
        <w:t xml:space="preserve"> н</w:t>
      </w:r>
      <w:r w:rsidR="00195556">
        <w:rPr>
          <w:sz w:val="28"/>
          <w:szCs w:val="28"/>
          <w:lang w:val="uk-UA"/>
        </w:rPr>
        <w:t>ього відповідних змін або скасовано.</w:t>
      </w:r>
    </w:p>
    <w:p w:rsidR="00B3608F" w:rsidRPr="00195556" w:rsidRDefault="00B3608F" w:rsidP="0022423E">
      <w:pPr>
        <w:tabs>
          <w:tab w:val="left" w:pos="9000"/>
        </w:tabs>
        <w:ind w:right="-6" w:firstLine="720"/>
        <w:jc w:val="both"/>
        <w:rPr>
          <w:sz w:val="28"/>
          <w:szCs w:val="28"/>
          <w:lang w:val="uk-UA"/>
        </w:rPr>
      </w:pPr>
    </w:p>
    <w:p w:rsidR="0022423E" w:rsidRDefault="0022423E" w:rsidP="0022423E">
      <w:pPr>
        <w:tabs>
          <w:tab w:val="left" w:pos="9000"/>
        </w:tabs>
        <w:ind w:right="-6"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 Визначення показників результативності дії регуляторного акта</w:t>
      </w:r>
    </w:p>
    <w:p w:rsidR="0022423E" w:rsidRDefault="0022423E" w:rsidP="0022423E">
      <w:pPr>
        <w:tabs>
          <w:tab w:val="left" w:pos="9000"/>
        </w:tabs>
        <w:ind w:right="-6" w:firstLine="720"/>
        <w:jc w:val="both"/>
        <w:rPr>
          <w:sz w:val="16"/>
          <w:szCs w:val="16"/>
          <w:lang w:val="uk-UA"/>
        </w:rPr>
      </w:pPr>
    </w:p>
    <w:p w:rsidR="0022423E" w:rsidRDefault="0022423E" w:rsidP="0022423E">
      <w:pPr>
        <w:tabs>
          <w:tab w:val="left" w:pos="9000"/>
        </w:tabs>
        <w:ind w:right="-6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Виходячи із цілей проекту запропонованого регуляторного акта, для відстеження його результативності обрано такі показники:</w:t>
      </w:r>
    </w:p>
    <w:p w:rsidR="00B3608F" w:rsidRDefault="00B3608F" w:rsidP="00B3608F">
      <w:pPr>
        <w:ind w:firstLine="708"/>
        <w:rPr>
          <w:sz w:val="16"/>
          <w:szCs w:val="16"/>
        </w:rPr>
      </w:pPr>
    </w:p>
    <w:tbl>
      <w:tblPr>
        <w:tblW w:w="9120" w:type="dxa"/>
        <w:jc w:val="center"/>
        <w:tblCellSpacing w:w="0" w:type="dxa"/>
        <w:tblInd w:w="-10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9"/>
        <w:gridCol w:w="1701"/>
        <w:gridCol w:w="1590"/>
      </w:tblGrid>
      <w:tr w:rsidR="00B3608F" w:rsidTr="00B3608F">
        <w:trPr>
          <w:tblCellSpacing w:w="0" w:type="dxa"/>
          <w:jc w:val="center"/>
        </w:trPr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8F" w:rsidRDefault="00B3608F">
            <w:pPr>
              <w:jc w:val="center"/>
              <w:rPr>
                <w:lang w:val="uk-UA"/>
              </w:rPr>
            </w:pPr>
            <w:proofErr w:type="spellStart"/>
            <w:r>
              <w:rPr>
                <w:bCs/>
              </w:rPr>
              <w:t>Показник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8F" w:rsidRDefault="00B3608F">
            <w:pPr>
              <w:jc w:val="center"/>
              <w:rPr>
                <w:bCs/>
                <w:lang w:val="uk-UA"/>
              </w:rPr>
            </w:pPr>
            <w:r>
              <w:rPr>
                <w:bCs/>
              </w:rPr>
              <w:t>20</w:t>
            </w:r>
            <w:r w:rsidR="00351D34">
              <w:rPr>
                <w:bCs/>
                <w:lang w:val="uk-UA"/>
              </w:rPr>
              <w:t>21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ік</w:t>
            </w:r>
            <w:proofErr w:type="spellEnd"/>
            <w:r>
              <w:rPr>
                <w:bCs/>
              </w:rPr>
              <w:t xml:space="preserve">     </w:t>
            </w:r>
          </w:p>
          <w:p w:rsidR="00B3608F" w:rsidRDefault="005E7C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(прогноз)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8F" w:rsidRDefault="005E7C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2022 рік </w:t>
            </w:r>
          </w:p>
          <w:p w:rsidR="005E7CCB" w:rsidRPr="005E7CCB" w:rsidRDefault="005E7C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(планово)</w:t>
            </w:r>
          </w:p>
        </w:tc>
      </w:tr>
      <w:tr w:rsidR="00B3608F" w:rsidTr="00B3608F">
        <w:trPr>
          <w:tblCellSpacing w:w="0" w:type="dxa"/>
          <w:jc w:val="center"/>
        </w:trPr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08F" w:rsidRDefault="00B3608F">
            <w:pPr>
              <w:ind w:left="157"/>
              <w:rPr>
                <w:b/>
                <w:lang w:val="uk-UA"/>
              </w:rPr>
            </w:pPr>
            <w:proofErr w:type="spellStart"/>
            <w:r>
              <w:rPr>
                <w:b/>
                <w:bCs/>
                <w:iCs/>
              </w:rPr>
              <w:t>Кількісні</w:t>
            </w:r>
            <w:proofErr w:type="spellEnd"/>
            <w:r>
              <w:rPr>
                <w:b/>
                <w:bCs/>
                <w:iCs/>
              </w:rPr>
              <w:t>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08F" w:rsidRDefault="00B3608F">
            <w:pPr>
              <w:jc w:val="center"/>
              <w:rPr>
                <w:lang w:val="uk-UA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08F" w:rsidRDefault="00B3608F">
            <w:pPr>
              <w:jc w:val="center"/>
              <w:rPr>
                <w:lang w:val="uk-UA"/>
              </w:rPr>
            </w:pPr>
            <w:r>
              <w:rPr>
                <w:b/>
                <w:bCs/>
              </w:rPr>
              <w:t> </w:t>
            </w:r>
          </w:p>
        </w:tc>
      </w:tr>
      <w:tr w:rsidR="00B3608F" w:rsidTr="009D20DA">
        <w:trPr>
          <w:tblCellSpacing w:w="0" w:type="dxa"/>
          <w:jc w:val="center"/>
        </w:trPr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08F" w:rsidRDefault="00B3608F">
            <w:pPr>
              <w:ind w:left="157"/>
              <w:rPr>
                <w:lang w:val="uk-UA"/>
              </w:rPr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діючих</w:t>
            </w:r>
            <w:proofErr w:type="spellEnd"/>
            <w:r>
              <w:t xml:space="preserve"> </w:t>
            </w:r>
            <w:proofErr w:type="spellStart"/>
            <w:r>
              <w:t>тролейбусних</w:t>
            </w:r>
            <w:proofErr w:type="spellEnd"/>
            <w:r>
              <w:t xml:space="preserve"> </w:t>
            </w:r>
            <w:proofErr w:type="spellStart"/>
            <w:r>
              <w:t>маршруті</w:t>
            </w:r>
            <w:proofErr w:type="gramStart"/>
            <w:r>
              <w:t>в</w:t>
            </w:r>
            <w:proofErr w:type="spellEnd"/>
            <w:proofErr w:type="gramEnd"/>
            <w:r>
              <w:t>, од.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8F" w:rsidRDefault="009D20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8F" w:rsidRDefault="009D20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B3608F" w:rsidTr="009D20DA">
        <w:trPr>
          <w:trHeight w:val="542"/>
          <w:tblCellSpacing w:w="0" w:type="dxa"/>
          <w:jc w:val="center"/>
        </w:trPr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8F" w:rsidRDefault="00B3608F">
            <w:pPr>
              <w:jc w:val="both"/>
              <w:rPr>
                <w:lang w:val="uk-UA"/>
              </w:rPr>
            </w:pPr>
            <w:r>
              <w:t xml:space="preserve">   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тролейбусі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виконують</w:t>
            </w:r>
            <w:proofErr w:type="spellEnd"/>
            <w:r>
              <w:t xml:space="preserve"> </w:t>
            </w:r>
            <w:proofErr w:type="spellStart"/>
            <w:r>
              <w:t>перевезення</w:t>
            </w:r>
            <w:proofErr w:type="spellEnd"/>
            <w:r>
              <w:t xml:space="preserve"> </w:t>
            </w:r>
            <w:proofErr w:type="spellStart"/>
            <w:r>
              <w:t>пасажирів</w:t>
            </w:r>
            <w:proofErr w:type="spellEnd"/>
            <w:r>
              <w:t>, од.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8F" w:rsidRDefault="009D20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8F" w:rsidRDefault="009D20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</w:tr>
      <w:tr w:rsidR="00B3608F" w:rsidTr="009D20DA">
        <w:trPr>
          <w:tblCellSpacing w:w="0" w:type="dxa"/>
          <w:jc w:val="center"/>
        </w:trPr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08F" w:rsidRPr="009D20DA" w:rsidRDefault="00B3608F">
            <w:pPr>
              <w:jc w:val="both"/>
              <w:rPr>
                <w:lang w:val="uk-UA"/>
              </w:rPr>
            </w:pPr>
            <w:r>
              <w:rPr>
                <w:bCs/>
              </w:rPr>
              <w:t xml:space="preserve">    </w:t>
            </w:r>
            <w:proofErr w:type="spellStart"/>
            <w:r>
              <w:rPr>
                <w:bCs/>
              </w:rPr>
              <w:t>К</w:t>
            </w:r>
            <w:r>
              <w:t>ількість</w:t>
            </w:r>
            <w:proofErr w:type="spellEnd"/>
            <w:r>
              <w:t xml:space="preserve"> </w:t>
            </w:r>
            <w:proofErr w:type="spellStart"/>
            <w:r>
              <w:t>скарг</w:t>
            </w:r>
            <w:proofErr w:type="spellEnd"/>
            <w:r>
              <w:t>/</w:t>
            </w:r>
            <w:proofErr w:type="spellStart"/>
            <w:r>
              <w:t>звернень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spellStart"/>
            <w:r>
              <w:t>якість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відповідних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>, од.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8F" w:rsidRPr="00E552E7" w:rsidRDefault="00E552E7">
            <w:pPr>
              <w:jc w:val="center"/>
              <w:rPr>
                <w:lang w:val="uk-UA"/>
              </w:rPr>
            </w:pPr>
            <w:r w:rsidRPr="00E552E7">
              <w:rPr>
                <w:lang w:val="uk-UA"/>
              </w:rPr>
              <w:t>11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8F" w:rsidRDefault="00351D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351D34" w:rsidRPr="00E552E7" w:rsidRDefault="00351D34">
            <w:pPr>
              <w:jc w:val="center"/>
              <w:rPr>
                <w:lang w:val="uk-UA"/>
              </w:rPr>
            </w:pPr>
          </w:p>
        </w:tc>
      </w:tr>
      <w:tr w:rsidR="009D20DA" w:rsidTr="009D20DA">
        <w:trPr>
          <w:tblCellSpacing w:w="0" w:type="dxa"/>
          <w:jc w:val="center"/>
        </w:trPr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0DA" w:rsidRPr="009D20DA" w:rsidRDefault="00982BFC">
            <w:pPr>
              <w:tabs>
                <w:tab w:val="left" w:pos="567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9D20DA" w:rsidRPr="009D20DA">
              <w:rPr>
                <w:b/>
                <w:lang w:val="uk-UA"/>
              </w:rPr>
              <w:t>Якісні: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0DA" w:rsidRDefault="009D20D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0DA" w:rsidRDefault="009D20DA">
            <w:pPr>
              <w:jc w:val="center"/>
              <w:rPr>
                <w:bCs/>
                <w:lang w:val="uk-UA"/>
              </w:rPr>
            </w:pPr>
          </w:p>
        </w:tc>
      </w:tr>
      <w:tr w:rsidR="00B3608F" w:rsidTr="009D20DA">
        <w:trPr>
          <w:tblCellSpacing w:w="0" w:type="dxa"/>
          <w:jc w:val="center"/>
        </w:trPr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08F" w:rsidRDefault="00B3608F">
            <w:pPr>
              <w:tabs>
                <w:tab w:val="left" w:pos="567"/>
              </w:tabs>
              <w:jc w:val="both"/>
              <w:rPr>
                <w:lang w:val="uk-UA"/>
              </w:rPr>
            </w:pPr>
            <w:r>
              <w:t xml:space="preserve">    </w:t>
            </w:r>
            <w:proofErr w:type="spellStart"/>
            <w:r>
              <w:t>Дохід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ідприємства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з </w:t>
            </w:r>
            <w:proofErr w:type="spellStart"/>
            <w:r>
              <w:t>перевезення</w:t>
            </w:r>
            <w:proofErr w:type="spellEnd"/>
            <w:r>
              <w:t xml:space="preserve"> </w:t>
            </w:r>
            <w:proofErr w:type="spellStart"/>
            <w:r>
              <w:t>пасажирів</w:t>
            </w:r>
            <w:proofErr w:type="spellEnd"/>
            <w:r>
              <w:t xml:space="preserve">, тис. </w:t>
            </w:r>
            <w:proofErr w:type="spellStart"/>
            <w:r>
              <w:t>грн</w:t>
            </w:r>
            <w:proofErr w:type="spellEnd"/>
            <w:r>
              <w:t>;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8F" w:rsidRPr="00273CD8" w:rsidRDefault="00D816B9">
            <w:pPr>
              <w:jc w:val="center"/>
              <w:rPr>
                <w:bCs/>
                <w:lang w:val="uk-UA"/>
              </w:rPr>
            </w:pPr>
            <w:r w:rsidRPr="00D816B9">
              <w:rPr>
                <w:bCs/>
                <w:lang w:val="uk-UA"/>
              </w:rPr>
              <w:t>22</w:t>
            </w:r>
            <w:r>
              <w:rPr>
                <w:bCs/>
                <w:lang w:val="uk-UA"/>
              </w:rPr>
              <w:t xml:space="preserve"> </w:t>
            </w:r>
            <w:r w:rsidRPr="00D816B9">
              <w:rPr>
                <w:bCs/>
                <w:lang w:val="uk-UA"/>
              </w:rPr>
              <w:t>561,1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8F" w:rsidRDefault="00D816B9">
            <w:pPr>
              <w:jc w:val="center"/>
              <w:rPr>
                <w:bCs/>
                <w:lang w:val="uk-UA"/>
              </w:rPr>
            </w:pPr>
            <w:r w:rsidRPr="00D816B9">
              <w:rPr>
                <w:bCs/>
                <w:lang w:val="uk-UA"/>
              </w:rPr>
              <w:t>16</w:t>
            </w:r>
            <w:r>
              <w:rPr>
                <w:bCs/>
                <w:lang w:val="uk-UA"/>
              </w:rPr>
              <w:t xml:space="preserve"> </w:t>
            </w:r>
            <w:r w:rsidRPr="00D816B9">
              <w:rPr>
                <w:bCs/>
                <w:lang w:val="uk-UA"/>
              </w:rPr>
              <w:t>053,20</w:t>
            </w:r>
          </w:p>
        </w:tc>
      </w:tr>
      <w:tr w:rsidR="00B3608F" w:rsidTr="009D20DA">
        <w:trPr>
          <w:tblCellSpacing w:w="0" w:type="dxa"/>
          <w:jc w:val="center"/>
        </w:trPr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08F" w:rsidRPr="009D20DA" w:rsidRDefault="00B3608F">
            <w:pPr>
              <w:tabs>
                <w:tab w:val="left" w:pos="851"/>
                <w:tab w:val="left" w:pos="1276"/>
                <w:tab w:val="left" w:pos="1701"/>
                <w:tab w:val="left" w:pos="1985"/>
                <w:tab w:val="left" w:pos="2410"/>
                <w:tab w:val="left" w:pos="2694"/>
              </w:tabs>
              <w:ind w:left="157"/>
              <w:contextualSpacing/>
              <w:rPr>
                <w:lang w:val="uk-UA"/>
              </w:rPr>
            </w:pPr>
            <w:proofErr w:type="spellStart"/>
            <w:r>
              <w:t>Витрати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ідприємств</w:t>
            </w:r>
            <w:proofErr w:type="spellEnd"/>
            <w:r w:rsidR="00982BFC">
              <w:rPr>
                <w:lang w:val="uk-UA"/>
              </w:rPr>
              <w:t>а</w:t>
            </w:r>
            <w:r>
              <w:t xml:space="preserve"> на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з </w:t>
            </w:r>
            <w:proofErr w:type="spellStart"/>
            <w:r>
              <w:t>перевезення</w:t>
            </w:r>
            <w:proofErr w:type="spellEnd"/>
            <w:r>
              <w:t xml:space="preserve"> </w:t>
            </w:r>
            <w:proofErr w:type="spellStart"/>
            <w:r>
              <w:t>пасажирів</w:t>
            </w:r>
            <w:proofErr w:type="spellEnd"/>
            <w:r>
              <w:t>, тис. грн. (</w:t>
            </w:r>
            <w:proofErr w:type="spellStart"/>
            <w:r>
              <w:t>мат</w:t>
            </w:r>
            <w:r w:rsidR="0096322C">
              <w:t>еріали</w:t>
            </w:r>
            <w:proofErr w:type="spellEnd"/>
            <w:r w:rsidR="0096322C">
              <w:t xml:space="preserve"> та </w:t>
            </w:r>
            <w:proofErr w:type="spellStart"/>
            <w:r w:rsidR="0096322C">
              <w:t>запчастини</w:t>
            </w:r>
            <w:proofErr w:type="spellEnd"/>
            <w:r>
              <w:t xml:space="preserve">, </w:t>
            </w:r>
            <w:proofErr w:type="spellStart"/>
            <w:r>
              <w:t>електроенергія</w:t>
            </w:r>
            <w:proofErr w:type="spellEnd"/>
            <w:r>
              <w:t xml:space="preserve">, ПММ, </w:t>
            </w:r>
            <w:proofErr w:type="spellStart"/>
            <w:r>
              <w:t>заробітна</w:t>
            </w:r>
            <w:proofErr w:type="spellEnd"/>
            <w:r>
              <w:t xml:space="preserve"> плата, </w:t>
            </w:r>
            <w:proofErr w:type="spellStart"/>
            <w:r>
              <w:t>комунальні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 та 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>)</w:t>
            </w:r>
            <w:r w:rsidR="00982BFC">
              <w:rPr>
                <w:lang w:val="uk-UA"/>
              </w:rPr>
              <w:t>,</w:t>
            </w:r>
            <w:r w:rsidR="009D20DA">
              <w:rPr>
                <w:lang w:val="uk-UA"/>
              </w:rPr>
              <w:t xml:space="preserve"> </w:t>
            </w:r>
            <w:proofErr w:type="spellStart"/>
            <w:r w:rsidR="009D20DA">
              <w:rPr>
                <w:lang w:val="uk-UA"/>
              </w:rPr>
              <w:t>тис.грн</w:t>
            </w:r>
            <w:proofErr w:type="spellEnd"/>
            <w:r w:rsidR="009D20DA">
              <w:rPr>
                <w:lang w:val="uk-UA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8F" w:rsidRDefault="00D816B9">
            <w:pPr>
              <w:jc w:val="center"/>
              <w:rPr>
                <w:bCs/>
                <w:lang w:val="uk-UA"/>
              </w:rPr>
            </w:pPr>
            <w:r w:rsidRPr="00D816B9">
              <w:rPr>
                <w:bCs/>
                <w:lang w:val="uk-UA"/>
              </w:rPr>
              <w:t>134 630,9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8F" w:rsidRDefault="00D816B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148 708,8</w:t>
            </w:r>
          </w:p>
        </w:tc>
      </w:tr>
      <w:tr w:rsidR="00273CD8" w:rsidTr="009D20DA">
        <w:trPr>
          <w:tblCellSpacing w:w="0" w:type="dxa"/>
          <w:jc w:val="center"/>
        </w:trPr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CD8" w:rsidRPr="00273CD8" w:rsidRDefault="00273CD8">
            <w:pPr>
              <w:tabs>
                <w:tab w:val="left" w:pos="426"/>
                <w:tab w:val="left" w:pos="567"/>
                <w:tab w:val="left" w:pos="851"/>
                <w:tab w:val="left" w:pos="1701"/>
                <w:tab w:val="left" w:pos="1985"/>
                <w:tab w:val="left" w:pos="2410"/>
                <w:tab w:val="left" w:pos="2694"/>
              </w:tabs>
              <w:ind w:left="157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Фінансовий результат від операційної діяльності, </w:t>
            </w: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>.</w:t>
            </w:r>
            <w:r w:rsidR="008B68D1">
              <w:rPr>
                <w:lang w:val="uk-UA"/>
              </w:rPr>
              <w:t xml:space="preserve"> (</w:t>
            </w:r>
            <w:proofErr w:type="spellStart"/>
            <w:r w:rsidR="008B68D1">
              <w:rPr>
                <w:lang w:val="uk-UA"/>
              </w:rPr>
              <w:t>прибуток+</w:t>
            </w:r>
            <w:proofErr w:type="spellEnd"/>
            <w:r w:rsidR="008B68D1">
              <w:rPr>
                <w:lang w:val="uk-UA"/>
              </w:rPr>
              <w:t>/</w:t>
            </w:r>
            <w:proofErr w:type="spellStart"/>
            <w:r w:rsidR="008B68D1">
              <w:rPr>
                <w:lang w:val="uk-UA"/>
              </w:rPr>
              <w:t>збиток-</w:t>
            </w:r>
            <w:proofErr w:type="spellEnd"/>
            <w:r w:rsidR="008B68D1">
              <w:rPr>
                <w:lang w:val="uk-UA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CD8" w:rsidRDefault="00D816B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+1,3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CD8" w:rsidRDefault="00D816B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+1,1</w:t>
            </w:r>
          </w:p>
        </w:tc>
      </w:tr>
      <w:tr w:rsidR="00B3608F" w:rsidTr="009D20DA">
        <w:trPr>
          <w:tblCellSpacing w:w="0" w:type="dxa"/>
          <w:jc w:val="center"/>
        </w:trPr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08F" w:rsidRDefault="00982BFC">
            <w:pPr>
              <w:tabs>
                <w:tab w:val="left" w:pos="426"/>
                <w:tab w:val="left" w:pos="567"/>
                <w:tab w:val="left" w:pos="851"/>
                <w:tab w:val="left" w:pos="1701"/>
                <w:tab w:val="left" w:pos="1985"/>
                <w:tab w:val="left" w:pos="2410"/>
                <w:tab w:val="left" w:pos="2694"/>
              </w:tabs>
              <w:ind w:left="157"/>
              <w:contextualSpacing/>
              <w:jc w:val="both"/>
              <w:rPr>
                <w:lang w:val="uk-UA"/>
              </w:rPr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пасажиропотоку</w:t>
            </w:r>
            <w:proofErr w:type="spellEnd"/>
            <w:r>
              <w:t>,</w:t>
            </w:r>
            <w:r w:rsidR="00B3608F">
              <w:t xml:space="preserve"> пас</w:t>
            </w:r>
            <w:proofErr w:type="gramStart"/>
            <w:r w:rsidR="00B3608F">
              <w:t>.: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8F" w:rsidRDefault="00D816B9">
            <w:pPr>
              <w:jc w:val="center"/>
              <w:rPr>
                <w:bCs/>
                <w:lang w:val="uk-UA"/>
              </w:rPr>
            </w:pPr>
            <w:r w:rsidRPr="00D816B9">
              <w:rPr>
                <w:bCs/>
                <w:lang w:val="uk-UA"/>
              </w:rPr>
              <w:t>22</w:t>
            </w:r>
            <w:r>
              <w:rPr>
                <w:bCs/>
                <w:lang w:val="uk-UA"/>
              </w:rPr>
              <w:t xml:space="preserve"> </w:t>
            </w:r>
            <w:r w:rsidRPr="00D816B9">
              <w:rPr>
                <w:bCs/>
                <w:lang w:val="uk-UA"/>
              </w:rPr>
              <w:t>021,1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8F" w:rsidRDefault="00D816B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11 756,7</w:t>
            </w:r>
          </w:p>
        </w:tc>
      </w:tr>
      <w:tr w:rsidR="00B3608F" w:rsidTr="009D20DA">
        <w:trPr>
          <w:tblCellSpacing w:w="0" w:type="dxa"/>
          <w:jc w:val="center"/>
        </w:trPr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08F" w:rsidRPr="00982BFC" w:rsidRDefault="00B3608F">
            <w:pPr>
              <w:tabs>
                <w:tab w:val="left" w:pos="0"/>
                <w:tab w:val="left" w:pos="426"/>
                <w:tab w:val="left" w:pos="567"/>
                <w:tab w:val="left" w:pos="851"/>
                <w:tab w:val="left" w:pos="1701"/>
                <w:tab w:val="left" w:pos="1985"/>
                <w:tab w:val="left" w:pos="2410"/>
                <w:tab w:val="left" w:pos="2694"/>
              </w:tabs>
              <w:contextualSpacing/>
              <w:jc w:val="both"/>
              <w:rPr>
                <w:lang w:val="uk-UA"/>
              </w:rPr>
            </w:pPr>
            <w:r>
              <w:t xml:space="preserve"> у т. ч. </w:t>
            </w:r>
            <w:proofErr w:type="spellStart"/>
            <w:r>
              <w:t>пасажирів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 w:rsidR="00982BFC">
              <w:t>здійснюють</w:t>
            </w:r>
            <w:proofErr w:type="spellEnd"/>
            <w:r w:rsidR="00982BFC">
              <w:t xml:space="preserve"> оплату за </w:t>
            </w:r>
            <w:proofErr w:type="spellStart"/>
            <w:r w:rsidR="00982BFC">
              <w:t>проїзд</w:t>
            </w:r>
            <w:proofErr w:type="spellEnd"/>
            <w:r w:rsidR="00982BFC">
              <w:t xml:space="preserve">, </w:t>
            </w:r>
            <w:proofErr w:type="gramStart"/>
            <w:r w:rsidR="00982BFC">
              <w:t>ос</w:t>
            </w:r>
            <w:proofErr w:type="spellStart"/>
            <w:r w:rsidR="00982BFC">
              <w:rPr>
                <w:lang w:val="uk-UA"/>
              </w:rPr>
              <w:t>іб</w:t>
            </w:r>
            <w:proofErr w:type="spellEnd"/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8F" w:rsidRDefault="00D816B9">
            <w:pPr>
              <w:jc w:val="center"/>
              <w:rPr>
                <w:bCs/>
                <w:lang w:val="uk-UA"/>
              </w:rPr>
            </w:pPr>
            <w:r w:rsidRPr="00D816B9">
              <w:rPr>
                <w:bCs/>
                <w:lang w:val="uk-UA"/>
              </w:rPr>
              <w:t>7</w:t>
            </w:r>
            <w:r>
              <w:rPr>
                <w:bCs/>
                <w:lang w:val="uk-UA"/>
              </w:rPr>
              <w:t xml:space="preserve"> </w:t>
            </w:r>
            <w:r w:rsidRPr="00D816B9">
              <w:rPr>
                <w:bCs/>
                <w:lang w:val="uk-UA"/>
              </w:rPr>
              <w:t>509,4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8F" w:rsidRDefault="00D816B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3 562,6</w:t>
            </w:r>
          </w:p>
        </w:tc>
      </w:tr>
    </w:tbl>
    <w:p w:rsidR="00B3608F" w:rsidRDefault="00B3608F" w:rsidP="0022423E">
      <w:pPr>
        <w:tabs>
          <w:tab w:val="left" w:pos="9000"/>
        </w:tabs>
        <w:ind w:right="-6" w:firstLine="720"/>
        <w:jc w:val="both"/>
        <w:rPr>
          <w:sz w:val="28"/>
          <w:szCs w:val="28"/>
          <w:lang w:val="uk-UA"/>
        </w:rPr>
      </w:pPr>
    </w:p>
    <w:p w:rsidR="00C163A6" w:rsidRDefault="00C163A6" w:rsidP="00C163A6">
      <w:pPr>
        <w:tabs>
          <w:tab w:val="left" w:pos="9000"/>
        </w:tabs>
        <w:ind w:right="-6"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9. Визначення заходів, за допомогою яких здійснюватиметься відстеження результативності дії регуляторного акта</w:t>
      </w:r>
    </w:p>
    <w:p w:rsidR="00195556" w:rsidRDefault="00195556" w:rsidP="00C163A6">
      <w:pPr>
        <w:tabs>
          <w:tab w:val="left" w:pos="9000"/>
        </w:tabs>
        <w:ind w:right="-6" w:firstLine="720"/>
        <w:jc w:val="both"/>
        <w:rPr>
          <w:b/>
          <w:sz w:val="28"/>
          <w:szCs w:val="28"/>
          <w:lang w:val="uk-UA"/>
        </w:rPr>
      </w:pPr>
    </w:p>
    <w:p w:rsidR="00C163A6" w:rsidRPr="00C163A6" w:rsidRDefault="00C163A6" w:rsidP="00E552E7">
      <w:pPr>
        <w:pStyle w:val="ab"/>
        <w:spacing w:after="0"/>
        <w:ind w:left="0" w:right="-6" w:firstLine="720"/>
        <w:jc w:val="both"/>
        <w:rPr>
          <w:sz w:val="28"/>
          <w:szCs w:val="28"/>
          <w:lang w:val="uk-UA"/>
        </w:rPr>
      </w:pPr>
      <w:r w:rsidRPr="00C163A6">
        <w:rPr>
          <w:sz w:val="28"/>
          <w:szCs w:val="28"/>
          <w:lang w:val="uk-UA"/>
        </w:rPr>
        <w:t>Базове відстеження результативності регуляторного акта буде здійснено відповідно до законодавства України, після набрання чинності цим регуляторним актом, але не пізніше дня з якого починається проведення повторного відстеже</w:t>
      </w:r>
      <w:r w:rsidR="00195556">
        <w:rPr>
          <w:sz w:val="28"/>
          <w:szCs w:val="28"/>
          <w:lang w:val="uk-UA"/>
        </w:rPr>
        <w:t>ння.</w:t>
      </w:r>
    </w:p>
    <w:p w:rsidR="006A3217" w:rsidRDefault="00C163A6" w:rsidP="00E552E7">
      <w:pPr>
        <w:pStyle w:val="ab"/>
        <w:spacing w:after="0"/>
        <w:ind w:left="0" w:right="-6" w:firstLine="720"/>
        <w:jc w:val="both"/>
        <w:rPr>
          <w:sz w:val="28"/>
          <w:szCs w:val="28"/>
          <w:lang w:val="uk-UA"/>
        </w:rPr>
      </w:pPr>
      <w:r w:rsidRPr="00C163A6">
        <w:rPr>
          <w:sz w:val="28"/>
          <w:szCs w:val="28"/>
          <w:lang w:val="uk-UA"/>
        </w:rPr>
        <w:t>Повторне відстеження результативності здійснюватиметься через рік з дня набрання  чинності цим регуляторним актом</w:t>
      </w:r>
      <w:r w:rsidR="00563236">
        <w:rPr>
          <w:sz w:val="28"/>
          <w:szCs w:val="28"/>
          <w:lang w:val="uk-UA"/>
        </w:rPr>
        <w:t>,</w:t>
      </w:r>
      <w:r w:rsidRPr="00C163A6">
        <w:rPr>
          <w:sz w:val="28"/>
          <w:szCs w:val="28"/>
          <w:lang w:val="uk-UA"/>
        </w:rPr>
        <w:t xml:space="preserve"> але не пізніше ніж через 2 роки з д</w:t>
      </w:r>
      <w:r w:rsidR="00195556">
        <w:rPr>
          <w:sz w:val="28"/>
          <w:szCs w:val="28"/>
          <w:lang w:val="uk-UA"/>
        </w:rPr>
        <w:t xml:space="preserve">ня набрання чинності цим актом. </w:t>
      </w:r>
      <w:r w:rsidRPr="00C163A6">
        <w:rPr>
          <w:sz w:val="28"/>
          <w:szCs w:val="28"/>
          <w:lang w:val="uk-UA"/>
        </w:rPr>
        <w:t xml:space="preserve">Періодичні відстеження результативності регуляторного акта здійснюватимуться раз на кожні три роки починаючи з дня закінчення заходів з повторного відстеження. </w:t>
      </w:r>
    </w:p>
    <w:p w:rsidR="00D064F2" w:rsidRPr="00D064F2" w:rsidRDefault="00D064F2" w:rsidP="00E552E7">
      <w:pPr>
        <w:ind w:firstLine="708"/>
        <w:jc w:val="both"/>
        <w:rPr>
          <w:sz w:val="28"/>
          <w:szCs w:val="28"/>
          <w:lang w:val="uk-UA"/>
        </w:rPr>
      </w:pPr>
      <w:r w:rsidRPr="00D064F2">
        <w:rPr>
          <w:sz w:val="28"/>
          <w:szCs w:val="28"/>
          <w:lang w:val="uk-UA"/>
        </w:rPr>
        <w:t xml:space="preserve">Відстеження результативності дії акта буде здійснюватись департаментом </w:t>
      </w:r>
      <w:r>
        <w:rPr>
          <w:sz w:val="28"/>
          <w:szCs w:val="28"/>
          <w:lang w:val="uk-UA"/>
        </w:rPr>
        <w:t xml:space="preserve">економіки та розвитку Черкаської </w:t>
      </w:r>
      <w:r w:rsidRPr="00D064F2">
        <w:rPr>
          <w:sz w:val="28"/>
          <w:szCs w:val="28"/>
          <w:lang w:val="uk-UA"/>
        </w:rPr>
        <w:t>міської ради шляхом аналізу звітності фінансово-господарської діяльності підприємств</w:t>
      </w:r>
      <w:r>
        <w:rPr>
          <w:sz w:val="28"/>
          <w:szCs w:val="28"/>
          <w:lang w:val="uk-UA"/>
        </w:rPr>
        <w:t>а</w:t>
      </w:r>
      <w:r w:rsidRPr="00D064F2">
        <w:rPr>
          <w:sz w:val="28"/>
          <w:szCs w:val="28"/>
          <w:lang w:val="uk-UA"/>
        </w:rPr>
        <w:t>, моніторингу ситуації щодо якості перевезення у міському електричному транспорті та обс</w:t>
      </w:r>
      <w:r>
        <w:rPr>
          <w:sz w:val="28"/>
          <w:szCs w:val="28"/>
          <w:lang w:val="uk-UA"/>
        </w:rPr>
        <w:t>ягів пасажиропотоку після запро</w:t>
      </w:r>
      <w:r w:rsidRPr="00D064F2">
        <w:rPr>
          <w:sz w:val="28"/>
          <w:szCs w:val="28"/>
          <w:lang w:val="uk-UA"/>
        </w:rPr>
        <w:t>вадження регулювання.</w:t>
      </w:r>
    </w:p>
    <w:p w:rsidR="006A3217" w:rsidRDefault="006A3217" w:rsidP="006A3217">
      <w:pPr>
        <w:pStyle w:val="ab"/>
        <w:tabs>
          <w:tab w:val="left" w:pos="720"/>
        </w:tabs>
        <w:ind w:left="0" w:right="-6"/>
        <w:jc w:val="both"/>
        <w:rPr>
          <w:sz w:val="28"/>
          <w:szCs w:val="28"/>
          <w:lang w:val="uk-UA"/>
        </w:rPr>
      </w:pPr>
    </w:p>
    <w:p w:rsidR="006A3217" w:rsidRDefault="006A3217" w:rsidP="006A3217">
      <w:pPr>
        <w:pStyle w:val="ab"/>
        <w:tabs>
          <w:tab w:val="left" w:pos="720"/>
        </w:tabs>
        <w:ind w:left="0" w:right="-6"/>
        <w:jc w:val="both"/>
        <w:rPr>
          <w:sz w:val="28"/>
          <w:szCs w:val="28"/>
          <w:lang w:val="uk-UA"/>
        </w:rPr>
      </w:pPr>
    </w:p>
    <w:p w:rsidR="00900E74" w:rsidRDefault="00900E74" w:rsidP="006A3217">
      <w:pPr>
        <w:pStyle w:val="ab"/>
        <w:tabs>
          <w:tab w:val="left" w:pos="720"/>
        </w:tabs>
        <w:ind w:left="0"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Д</w:t>
      </w:r>
      <w:proofErr w:type="spellStart"/>
      <w:r w:rsidR="006A3217">
        <w:rPr>
          <w:sz w:val="28"/>
          <w:szCs w:val="28"/>
          <w:lang w:val="uk-UA"/>
        </w:rPr>
        <w:t>иректор</w:t>
      </w:r>
      <w:proofErr w:type="spellEnd"/>
      <w:r w:rsidR="006A3217">
        <w:rPr>
          <w:sz w:val="28"/>
          <w:szCs w:val="28"/>
          <w:lang w:val="uk-UA"/>
        </w:rPr>
        <w:t xml:space="preserve"> департаменту     </w:t>
      </w:r>
      <w:r w:rsidR="000D7001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        </w:t>
      </w:r>
      <w:r w:rsidR="003807F8">
        <w:rPr>
          <w:sz w:val="28"/>
          <w:szCs w:val="28"/>
          <w:lang w:val="uk-UA"/>
        </w:rPr>
        <w:t xml:space="preserve">                Ірина УДОД</w:t>
      </w:r>
    </w:p>
    <w:p w:rsidR="003807F8" w:rsidRDefault="003807F8" w:rsidP="006A3217">
      <w:pPr>
        <w:pStyle w:val="ab"/>
        <w:tabs>
          <w:tab w:val="left" w:pos="720"/>
        </w:tabs>
        <w:ind w:left="0" w:right="-6"/>
        <w:jc w:val="both"/>
        <w:rPr>
          <w:sz w:val="28"/>
          <w:szCs w:val="28"/>
          <w:lang w:val="uk-UA"/>
        </w:rPr>
      </w:pPr>
    </w:p>
    <w:p w:rsidR="003807F8" w:rsidRDefault="003807F8" w:rsidP="006A3217">
      <w:pPr>
        <w:pStyle w:val="ab"/>
        <w:tabs>
          <w:tab w:val="left" w:pos="720"/>
        </w:tabs>
        <w:ind w:left="0" w:right="-6"/>
        <w:jc w:val="both"/>
        <w:rPr>
          <w:sz w:val="28"/>
          <w:szCs w:val="28"/>
          <w:lang w:val="uk-UA"/>
        </w:rPr>
      </w:pPr>
    </w:p>
    <w:p w:rsidR="003807F8" w:rsidRDefault="003807F8" w:rsidP="006A3217">
      <w:pPr>
        <w:pStyle w:val="ab"/>
        <w:tabs>
          <w:tab w:val="left" w:pos="720"/>
        </w:tabs>
        <w:ind w:left="0" w:right="-6"/>
        <w:jc w:val="both"/>
        <w:rPr>
          <w:sz w:val="28"/>
          <w:szCs w:val="28"/>
          <w:lang w:val="uk-UA"/>
        </w:rPr>
      </w:pPr>
    </w:p>
    <w:p w:rsidR="00675429" w:rsidRDefault="00675429" w:rsidP="006A3217">
      <w:pPr>
        <w:pStyle w:val="ab"/>
        <w:tabs>
          <w:tab w:val="left" w:pos="720"/>
        </w:tabs>
        <w:ind w:left="0" w:right="-6"/>
        <w:jc w:val="both"/>
        <w:rPr>
          <w:sz w:val="28"/>
          <w:szCs w:val="28"/>
          <w:lang w:val="uk-UA"/>
        </w:rPr>
      </w:pPr>
    </w:p>
    <w:p w:rsidR="00675429" w:rsidRDefault="00675429" w:rsidP="006A3217">
      <w:pPr>
        <w:pStyle w:val="ab"/>
        <w:tabs>
          <w:tab w:val="left" w:pos="720"/>
        </w:tabs>
        <w:ind w:left="0" w:right="-6"/>
        <w:jc w:val="both"/>
        <w:rPr>
          <w:sz w:val="28"/>
          <w:szCs w:val="28"/>
          <w:lang w:val="uk-UA"/>
        </w:rPr>
      </w:pPr>
    </w:p>
    <w:p w:rsidR="00675429" w:rsidRDefault="00675429" w:rsidP="006A3217">
      <w:pPr>
        <w:pStyle w:val="ab"/>
        <w:tabs>
          <w:tab w:val="left" w:pos="720"/>
        </w:tabs>
        <w:ind w:left="0" w:right="-6"/>
        <w:jc w:val="both"/>
        <w:rPr>
          <w:sz w:val="28"/>
          <w:szCs w:val="28"/>
          <w:lang w:val="uk-UA"/>
        </w:rPr>
      </w:pPr>
    </w:p>
    <w:p w:rsidR="00675429" w:rsidRDefault="00675429" w:rsidP="006A3217">
      <w:pPr>
        <w:pStyle w:val="ab"/>
        <w:tabs>
          <w:tab w:val="left" w:pos="720"/>
        </w:tabs>
        <w:ind w:left="0" w:right="-6"/>
        <w:jc w:val="both"/>
        <w:rPr>
          <w:sz w:val="28"/>
          <w:szCs w:val="28"/>
          <w:lang w:val="uk-UA"/>
        </w:rPr>
      </w:pPr>
    </w:p>
    <w:p w:rsidR="00675429" w:rsidRDefault="00675429" w:rsidP="006A3217">
      <w:pPr>
        <w:pStyle w:val="ab"/>
        <w:tabs>
          <w:tab w:val="left" w:pos="720"/>
        </w:tabs>
        <w:ind w:left="0" w:right="-6"/>
        <w:jc w:val="both"/>
        <w:rPr>
          <w:sz w:val="28"/>
          <w:szCs w:val="28"/>
          <w:lang w:val="uk-UA"/>
        </w:rPr>
      </w:pPr>
    </w:p>
    <w:p w:rsidR="00675429" w:rsidRDefault="00675429" w:rsidP="006A3217">
      <w:pPr>
        <w:pStyle w:val="ab"/>
        <w:tabs>
          <w:tab w:val="left" w:pos="720"/>
        </w:tabs>
        <w:ind w:left="0" w:right="-6"/>
        <w:jc w:val="both"/>
        <w:rPr>
          <w:sz w:val="28"/>
          <w:szCs w:val="28"/>
          <w:lang w:val="uk-UA"/>
        </w:rPr>
      </w:pPr>
    </w:p>
    <w:p w:rsidR="00675429" w:rsidRDefault="00675429" w:rsidP="006A3217">
      <w:pPr>
        <w:pStyle w:val="ab"/>
        <w:tabs>
          <w:tab w:val="left" w:pos="720"/>
        </w:tabs>
        <w:ind w:left="0" w:right="-6"/>
        <w:jc w:val="both"/>
        <w:rPr>
          <w:sz w:val="28"/>
          <w:szCs w:val="28"/>
          <w:lang w:val="uk-UA"/>
        </w:rPr>
      </w:pPr>
    </w:p>
    <w:p w:rsidR="00675429" w:rsidRDefault="00675429" w:rsidP="006A3217">
      <w:pPr>
        <w:pStyle w:val="ab"/>
        <w:tabs>
          <w:tab w:val="left" w:pos="720"/>
        </w:tabs>
        <w:ind w:left="0" w:right="-6"/>
        <w:jc w:val="both"/>
        <w:rPr>
          <w:sz w:val="28"/>
          <w:szCs w:val="28"/>
          <w:lang w:val="uk-UA"/>
        </w:rPr>
      </w:pPr>
    </w:p>
    <w:p w:rsidR="00675429" w:rsidRDefault="00675429" w:rsidP="006A3217">
      <w:pPr>
        <w:pStyle w:val="ab"/>
        <w:tabs>
          <w:tab w:val="left" w:pos="720"/>
        </w:tabs>
        <w:ind w:left="0" w:right="-6"/>
        <w:jc w:val="both"/>
        <w:rPr>
          <w:sz w:val="28"/>
          <w:szCs w:val="28"/>
          <w:lang w:val="uk-UA"/>
        </w:rPr>
      </w:pPr>
    </w:p>
    <w:p w:rsidR="00675429" w:rsidRDefault="00675429" w:rsidP="006A3217">
      <w:pPr>
        <w:pStyle w:val="ab"/>
        <w:tabs>
          <w:tab w:val="left" w:pos="720"/>
        </w:tabs>
        <w:ind w:left="0" w:right="-6"/>
        <w:jc w:val="both"/>
        <w:rPr>
          <w:sz w:val="28"/>
          <w:szCs w:val="28"/>
          <w:lang w:val="uk-UA"/>
        </w:rPr>
      </w:pPr>
    </w:p>
    <w:p w:rsidR="00675429" w:rsidRDefault="00675429" w:rsidP="006A3217">
      <w:pPr>
        <w:pStyle w:val="ab"/>
        <w:tabs>
          <w:tab w:val="left" w:pos="720"/>
        </w:tabs>
        <w:ind w:left="0" w:right="-6"/>
        <w:jc w:val="both"/>
        <w:rPr>
          <w:sz w:val="28"/>
          <w:szCs w:val="28"/>
          <w:lang w:val="uk-UA"/>
        </w:rPr>
      </w:pPr>
    </w:p>
    <w:p w:rsidR="00675429" w:rsidRDefault="00675429" w:rsidP="006A3217">
      <w:pPr>
        <w:pStyle w:val="ab"/>
        <w:tabs>
          <w:tab w:val="left" w:pos="720"/>
        </w:tabs>
        <w:ind w:left="0" w:right="-6"/>
        <w:jc w:val="both"/>
        <w:rPr>
          <w:sz w:val="28"/>
          <w:szCs w:val="28"/>
          <w:lang w:val="uk-UA"/>
        </w:rPr>
      </w:pPr>
    </w:p>
    <w:p w:rsidR="001B7107" w:rsidRDefault="001B7107" w:rsidP="006A3217">
      <w:pPr>
        <w:pStyle w:val="ab"/>
        <w:tabs>
          <w:tab w:val="left" w:pos="720"/>
        </w:tabs>
        <w:ind w:left="0" w:right="-6"/>
        <w:jc w:val="both"/>
        <w:rPr>
          <w:sz w:val="28"/>
          <w:szCs w:val="28"/>
          <w:lang w:val="uk-UA"/>
        </w:rPr>
      </w:pPr>
    </w:p>
    <w:p w:rsidR="00473D55" w:rsidRDefault="00473D55" w:rsidP="006A3217">
      <w:pPr>
        <w:pStyle w:val="ab"/>
        <w:tabs>
          <w:tab w:val="left" w:pos="720"/>
        </w:tabs>
        <w:ind w:left="0" w:right="-6"/>
        <w:jc w:val="both"/>
        <w:rPr>
          <w:sz w:val="28"/>
          <w:szCs w:val="28"/>
          <w:lang w:val="uk-UA"/>
        </w:rPr>
      </w:pPr>
    </w:p>
    <w:p w:rsidR="006A3217" w:rsidRPr="009E0EFB" w:rsidRDefault="009E0EFB" w:rsidP="006A3217">
      <w:pPr>
        <w:pStyle w:val="ab"/>
        <w:tabs>
          <w:tab w:val="left" w:pos="720"/>
        </w:tabs>
        <w:ind w:left="0" w:right="-6"/>
        <w:jc w:val="both"/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</w:t>
      </w:r>
      <w:r w:rsidRPr="009E0EFB">
        <w:rPr>
          <w:sz w:val="28"/>
          <w:szCs w:val="28"/>
          <w:lang w:val="uk-UA"/>
        </w:rPr>
        <w:t>Додаток 2</w:t>
      </w:r>
    </w:p>
    <w:p w:rsidR="009E0EFB" w:rsidRPr="00247672" w:rsidRDefault="009E0EFB" w:rsidP="006A3217">
      <w:pPr>
        <w:pStyle w:val="ab"/>
        <w:tabs>
          <w:tab w:val="left" w:pos="720"/>
        </w:tabs>
        <w:ind w:left="0" w:right="-6"/>
        <w:jc w:val="both"/>
        <w:rPr>
          <w:lang w:val="uk-UA"/>
        </w:rPr>
      </w:pPr>
    </w:p>
    <w:p w:rsidR="00C163A6" w:rsidRPr="00D064F2" w:rsidRDefault="00C163A6" w:rsidP="00C163A6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D064F2">
        <w:rPr>
          <w:b/>
          <w:bCs/>
          <w:color w:val="000000"/>
          <w:sz w:val="28"/>
          <w:szCs w:val="28"/>
          <w:bdr w:val="none" w:sz="0" w:space="0" w:color="auto" w:frame="1"/>
        </w:rPr>
        <w:t>ВИТРАТИ </w:t>
      </w:r>
      <w:r w:rsidRPr="00D064F2">
        <w:rPr>
          <w:sz w:val="28"/>
          <w:szCs w:val="28"/>
        </w:rPr>
        <w:br/>
      </w:r>
      <w:r w:rsidRPr="00D064F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на одного </w:t>
      </w:r>
      <w:proofErr w:type="spellStart"/>
      <w:r w:rsidRPr="00D064F2">
        <w:rPr>
          <w:b/>
          <w:bCs/>
          <w:color w:val="000000"/>
          <w:sz w:val="28"/>
          <w:szCs w:val="28"/>
          <w:bdr w:val="none" w:sz="0" w:space="0" w:color="auto" w:frame="1"/>
        </w:rPr>
        <w:t>суб’єкта</w:t>
      </w:r>
      <w:proofErr w:type="spellEnd"/>
      <w:r w:rsidRPr="00D064F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64F2">
        <w:rPr>
          <w:b/>
          <w:bCs/>
          <w:color w:val="000000"/>
          <w:sz w:val="28"/>
          <w:szCs w:val="28"/>
          <w:bdr w:val="none" w:sz="0" w:space="0" w:color="auto" w:frame="1"/>
        </w:rPr>
        <w:t>господарювання</w:t>
      </w:r>
      <w:proofErr w:type="spellEnd"/>
      <w:r w:rsidRPr="00D064F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великого і </w:t>
      </w:r>
      <w:proofErr w:type="spellStart"/>
      <w:r w:rsidRPr="00D064F2">
        <w:rPr>
          <w:b/>
          <w:bCs/>
          <w:color w:val="000000"/>
          <w:sz w:val="28"/>
          <w:szCs w:val="28"/>
          <w:bdr w:val="none" w:sz="0" w:space="0" w:color="auto" w:frame="1"/>
        </w:rPr>
        <w:t>середнього</w:t>
      </w:r>
      <w:proofErr w:type="spellEnd"/>
      <w:r w:rsidRPr="00D064F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D064F2">
        <w:rPr>
          <w:b/>
          <w:bCs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D064F2">
        <w:rPr>
          <w:b/>
          <w:bCs/>
          <w:color w:val="000000"/>
          <w:sz w:val="28"/>
          <w:szCs w:val="28"/>
          <w:bdr w:val="none" w:sz="0" w:space="0" w:color="auto" w:frame="1"/>
        </w:rPr>
        <w:t>ідприємництва</w:t>
      </w:r>
      <w:proofErr w:type="spellEnd"/>
      <w:r w:rsidRPr="00D064F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064F2">
        <w:rPr>
          <w:b/>
          <w:bCs/>
          <w:color w:val="000000"/>
          <w:sz w:val="28"/>
          <w:szCs w:val="28"/>
          <w:bdr w:val="none" w:sz="0" w:space="0" w:color="auto" w:frame="1"/>
        </w:rPr>
        <w:t>які</w:t>
      </w:r>
      <w:proofErr w:type="spellEnd"/>
      <w:r w:rsidRPr="00D064F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64F2">
        <w:rPr>
          <w:b/>
          <w:bCs/>
          <w:color w:val="000000"/>
          <w:sz w:val="28"/>
          <w:szCs w:val="28"/>
          <w:bdr w:val="none" w:sz="0" w:space="0" w:color="auto" w:frame="1"/>
        </w:rPr>
        <w:t>виникають</w:t>
      </w:r>
      <w:proofErr w:type="spellEnd"/>
      <w:r w:rsidRPr="00D064F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64F2">
        <w:rPr>
          <w:b/>
          <w:bCs/>
          <w:color w:val="000000"/>
          <w:sz w:val="28"/>
          <w:szCs w:val="28"/>
          <w:bdr w:val="none" w:sz="0" w:space="0" w:color="auto" w:frame="1"/>
        </w:rPr>
        <w:t>внаслідок</w:t>
      </w:r>
      <w:proofErr w:type="spellEnd"/>
      <w:r w:rsidRPr="00D064F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64F2">
        <w:rPr>
          <w:b/>
          <w:bCs/>
          <w:color w:val="000000"/>
          <w:sz w:val="28"/>
          <w:szCs w:val="28"/>
          <w:bdr w:val="none" w:sz="0" w:space="0" w:color="auto" w:frame="1"/>
        </w:rPr>
        <w:t>дії</w:t>
      </w:r>
      <w:proofErr w:type="spellEnd"/>
      <w:r w:rsidRPr="00D064F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регуляторного акта</w:t>
      </w:r>
    </w:p>
    <w:p w:rsidR="00431B77" w:rsidRDefault="00431B77" w:rsidP="00C163A6">
      <w:pPr>
        <w:jc w:val="center"/>
        <w:textAlignment w:val="baseline"/>
        <w:rPr>
          <w:b/>
          <w:bCs/>
          <w:color w:val="000000"/>
          <w:bdr w:val="none" w:sz="0" w:space="0" w:color="auto" w:frame="1"/>
          <w:lang w:val="uk-UA"/>
        </w:rPr>
      </w:pPr>
    </w:p>
    <w:p w:rsidR="00247672" w:rsidRPr="007C2F9E" w:rsidRDefault="00247672" w:rsidP="00C163A6">
      <w:pPr>
        <w:jc w:val="center"/>
        <w:textAlignment w:val="baseline"/>
        <w:rPr>
          <w:lang w:val="uk-UA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5822"/>
        <w:gridCol w:w="1184"/>
        <w:gridCol w:w="1184"/>
      </w:tblGrid>
      <w:tr w:rsidR="00C163A6" w:rsidRPr="00247672" w:rsidTr="00C163A6">
        <w:trPr>
          <w:jc w:val="center"/>
        </w:trPr>
        <w:tc>
          <w:tcPr>
            <w:tcW w:w="766" w:type="pct"/>
            <w:hideMark/>
          </w:tcPr>
          <w:p w:rsidR="00C163A6" w:rsidRPr="00247672" w:rsidRDefault="00C163A6" w:rsidP="00C163A6">
            <w:pPr>
              <w:spacing w:before="150" w:after="150"/>
              <w:jc w:val="center"/>
              <w:textAlignment w:val="baseline"/>
            </w:pPr>
            <w:bookmarkStart w:id="0" w:name="n178"/>
            <w:bookmarkEnd w:id="0"/>
            <w:proofErr w:type="spellStart"/>
            <w:r w:rsidRPr="00247672">
              <w:t>Порядковий</w:t>
            </w:r>
            <w:proofErr w:type="spellEnd"/>
            <w:r w:rsidRPr="00247672">
              <w:t xml:space="preserve"> номер</w:t>
            </w:r>
          </w:p>
        </w:tc>
        <w:tc>
          <w:tcPr>
            <w:tcW w:w="3010" w:type="pct"/>
            <w:hideMark/>
          </w:tcPr>
          <w:p w:rsidR="00C163A6" w:rsidRPr="00247672" w:rsidRDefault="00C163A6" w:rsidP="00C163A6">
            <w:pPr>
              <w:spacing w:before="150" w:after="150"/>
              <w:jc w:val="center"/>
              <w:textAlignment w:val="baseline"/>
            </w:pPr>
            <w:proofErr w:type="spellStart"/>
            <w:r w:rsidRPr="00247672">
              <w:t>Витрати</w:t>
            </w:r>
            <w:proofErr w:type="spellEnd"/>
          </w:p>
        </w:tc>
        <w:tc>
          <w:tcPr>
            <w:tcW w:w="612" w:type="pct"/>
            <w:hideMark/>
          </w:tcPr>
          <w:p w:rsidR="00C163A6" w:rsidRPr="00247672" w:rsidRDefault="00C163A6" w:rsidP="00C163A6">
            <w:pPr>
              <w:spacing w:before="150" w:after="150"/>
              <w:jc w:val="center"/>
              <w:textAlignment w:val="baseline"/>
            </w:pPr>
            <w:r w:rsidRPr="00247672">
              <w:t xml:space="preserve">За перший </w:t>
            </w:r>
            <w:proofErr w:type="spellStart"/>
            <w:proofErr w:type="gramStart"/>
            <w:r w:rsidRPr="00247672">
              <w:t>р</w:t>
            </w:r>
            <w:proofErr w:type="gramEnd"/>
            <w:r w:rsidRPr="00247672">
              <w:t>ік</w:t>
            </w:r>
            <w:proofErr w:type="spellEnd"/>
          </w:p>
        </w:tc>
        <w:tc>
          <w:tcPr>
            <w:tcW w:w="612" w:type="pct"/>
            <w:hideMark/>
          </w:tcPr>
          <w:p w:rsidR="00C163A6" w:rsidRPr="00247672" w:rsidRDefault="00C163A6" w:rsidP="00C163A6">
            <w:pPr>
              <w:spacing w:before="150" w:after="150"/>
              <w:jc w:val="center"/>
              <w:textAlignment w:val="baseline"/>
            </w:pPr>
            <w:r w:rsidRPr="00247672">
              <w:t xml:space="preserve">За </w:t>
            </w:r>
            <w:proofErr w:type="spellStart"/>
            <w:proofErr w:type="gramStart"/>
            <w:r w:rsidRPr="00247672">
              <w:t>п’ять</w:t>
            </w:r>
            <w:proofErr w:type="spellEnd"/>
            <w:proofErr w:type="gramEnd"/>
            <w:r w:rsidRPr="00247672">
              <w:t xml:space="preserve"> </w:t>
            </w:r>
            <w:proofErr w:type="spellStart"/>
            <w:r w:rsidRPr="00247672">
              <w:t>років</w:t>
            </w:r>
            <w:proofErr w:type="spellEnd"/>
          </w:p>
        </w:tc>
      </w:tr>
      <w:tr w:rsidR="00247672" w:rsidRPr="00247672" w:rsidTr="00247672">
        <w:trPr>
          <w:jc w:val="center"/>
        </w:trPr>
        <w:tc>
          <w:tcPr>
            <w:tcW w:w="5000" w:type="pct"/>
            <w:gridSpan w:val="4"/>
          </w:tcPr>
          <w:p w:rsidR="00247672" w:rsidRPr="00247672" w:rsidRDefault="00247672" w:rsidP="00C163A6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 w:rsidRPr="00247672">
              <w:rPr>
                <w:lang w:val="uk-UA"/>
              </w:rPr>
              <w:t>КП «</w:t>
            </w:r>
            <w:proofErr w:type="spellStart"/>
            <w:r w:rsidRPr="00247672">
              <w:rPr>
                <w:lang w:val="uk-UA"/>
              </w:rPr>
              <w:t>Черкасиелектротранс</w:t>
            </w:r>
            <w:proofErr w:type="spellEnd"/>
            <w:r w:rsidRPr="00247672">
              <w:rPr>
                <w:lang w:val="uk-UA"/>
              </w:rPr>
              <w:t>»</w:t>
            </w:r>
          </w:p>
        </w:tc>
      </w:tr>
      <w:tr w:rsidR="007011D2" w:rsidRPr="00247672" w:rsidTr="003C15F4">
        <w:trPr>
          <w:jc w:val="center"/>
        </w:trPr>
        <w:tc>
          <w:tcPr>
            <w:tcW w:w="766" w:type="pct"/>
            <w:hideMark/>
          </w:tcPr>
          <w:p w:rsidR="007011D2" w:rsidRPr="00247672" w:rsidRDefault="007011D2" w:rsidP="00C163A6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 w:rsidRPr="00247672">
              <w:t>1</w:t>
            </w:r>
            <w:r w:rsidRPr="00247672">
              <w:rPr>
                <w:lang w:val="uk-UA"/>
              </w:rPr>
              <w:t>.</w:t>
            </w:r>
          </w:p>
        </w:tc>
        <w:tc>
          <w:tcPr>
            <w:tcW w:w="3010" w:type="pct"/>
            <w:hideMark/>
          </w:tcPr>
          <w:p w:rsidR="007011D2" w:rsidRPr="007C2F9E" w:rsidRDefault="007011D2" w:rsidP="007C2F9E">
            <w:pPr>
              <w:spacing w:before="150" w:after="150"/>
              <w:textAlignment w:val="baseline"/>
              <w:rPr>
                <w:lang w:val="uk-UA"/>
              </w:rPr>
            </w:pPr>
            <w:proofErr w:type="spellStart"/>
            <w:r w:rsidRPr="00247672">
              <w:t>Витрати</w:t>
            </w:r>
            <w:proofErr w:type="spellEnd"/>
            <w:r w:rsidRPr="00247672">
              <w:t xml:space="preserve"> на </w:t>
            </w:r>
            <w:proofErr w:type="spellStart"/>
            <w:r w:rsidRPr="00247672">
              <w:t>придбання</w:t>
            </w:r>
            <w:proofErr w:type="spellEnd"/>
            <w:r w:rsidRPr="00247672">
              <w:t xml:space="preserve"> </w:t>
            </w:r>
            <w:proofErr w:type="spellStart"/>
            <w:r w:rsidRPr="00247672">
              <w:t>основних</w:t>
            </w:r>
            <w:proofErr w:type="spellEnd"/>
            <w:r w:rsidRPr="00247672">
              <w:t xml:space="preserve"> </w:t>
            </w:r>
            <w:proofErr w:type="spellStart"/>
            <w:r w:rsidRPr="00247672">
              <w:t>фондів</w:t>
            </w:r>
            <w:proofErr w:type="spellEnd"/>
            <w:r w:rsidRPr="00247672">
              <w:t xml:space="preserve">, </w:t>
            </w:r>
            <w:proofErr w:type="spellStart"/>
            <w:r w:rsidRPr="00247672">
              <w:t>обладнання</w:t>
            </w:r>
            <w:proofErr w:type="spellEnd"/>
            <w:r w:rsidRPr="00247672">
              <w:t xml:space="preserve"> та </w:t>
            </w:r>
            <w:proofErr w:type="spellStart"/>
            <w:r w:rsidRPr="00247672">
              <w:t>приладів</w:t>
            </w:r>
            <w:proofErr w:type="spellEnd"/>
            <w:r w:rsidRPr="00247672">
              <w:t xml:space="preserve">, </w:t>
            </w:r>
            <w:r w:rsidR="007C2F9E">
              <w:rPr>
                <w:lang w:val="uk-UA"/>
              </w:rPr>
              <w:t>(капремонт, реконструкція контактної мережі із заміною опор, придбання шин), тис</w:t>
            </w:r>
            <w:proofErr w:type="gramStart"/>
            <w:r w:rsidR="007C2F9E">
              <w:rPr>
                <w:lang w:val="uk-UA"/>
              </w:rPr>
              <w:t>.</w:t>
            </w:r>
            <w:r w:rsidR="007C2F9E">
              <w:t>г</w:t>
            </w:r>
            <w:proofErr w:type="spellStart"/>
            <w:proofErr w:type="gramEnd"/>
            <w:r w:rsidR="007C2F9E">
              <w:rPr>
                <w:lang w:val="uk-UA"/>
              </w:rPr>
              <w:t>рн</w:t>
            </w:r>
            <w:proofErr w:type="spellEnd"/>
            <w:r w:rsidR="007C2F9E">
              <w:rPr>
                <w:lang w:val="uk-UA"/>
              </w:rPr>
              <w:t>.</w:t>
            </w:r>
          </w:p>
        </w:tc>
        <w:tc>
          <w:tcPr>
            <w:tcW w:w="612" w:type="pct"/>
            <w:vAlign w:val="center"/>
            <w:hideMark/>
          </w:tcPr>
          <w:p w:rsidR="007011D2" w:rsidRPr="007C2F9E" w:rsidRDefault="00D064F2" w:rsidP="00C163A6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2" w:type="pct"/>
            <w:vAlign w:val="center"/>
          </w:tcPr>
          <w:p w:rsidR="007011D2" w:rsidRPr="00247672" w:rsidRDefault="003C15F4" w:rsidP="003C15F4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011D2" w:rsidRPr="007C2F9E" w:rsidTr="003C15F4">
        <w:trPr>
          <w:jc w:val="center"/>
        </w:trPr>
        <w:tc>
          <w:tcPr>
            <w:tcW w:w="766" w:type="pct"/>
            <w:hideMark/>
          </w:tcPr>
          <w:p w:rsidR="007011D2" w:rsidRPr="00247672" w:rsidRDefault="007011D2" w:rsidP="00C163A6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 w:rsidRPr="00247672">
              <w:t>2</w:t>
            </w:r>
            <w:r w:rsidRPr="00247672">
              <w:rPr>
                <w:lang w:val="uk-UA"/>
              </w:rPr>
              <w:t>.</w:t>
            </w:r>
          </w:p>
        </w:tc>
        <w:tc>
          <w:tcPr>
            <w:tcW w:w="3010" w:type="pct"/>
            <w:hideMark/>
          </w:tcPr>
          <w:p w:rsidR="007011D2" w:rsidRPr="007C2F9E" w:rsidRDefault="007011D2" w:rsidP="00C163A6">
            <w:pPr>
              <w:spacing w:before="150" w:after="150"/>
              <w:textAlignment w:val="baseline"/>
              <w:rPr>
                <w:lang w:val="uk-UA"/>
              </w:rPr>
            </w:pPr>
            <w:r w:rsidRPr="007C2F9E">
              <w:rPr>
                <w:lang w:val="uk-UA"/>
              </w:rPr>
              <w:t xml:space="preserve">Податки та збори (зміна розміру податків/зборів, виникнення необхідності у </w:t>
            </w:r>
            <w:r w:rsidR="007C2F9E" w:rsidRPr="007C2F9E">
              <w:rPr>
                <w:lang w:val="uk-UA"/>
              </w:rPr>
              <w:t xml:space="preserve">сплаті податків/зборів), </w:t>
            </w:r>
            <w:proofErr w:type="spellStart"/>
            <w:r w:rsidR="007C2F9E">
              <w:rPr>
                <w:lang w:val="uk-UA"/>
              </w:rPr>
              <w:t>тис.грн</w:t>
            </w:r>
            <w:proofErr w:type="spellEnd"/>
            <w:r w:rsidR="007C2F9E">
              <w:rPr>
                <w:lang w:val="uk-UA"/>
              </w:rPr>
              <w:t>.</w:t>
            </w:r>
          </w:p>
        </w:tc>
        <w:tc>
          <w:tcPr>
            <w:tcW w:w="612" w:type="pct"/>
            <w:vAlign w:val="center"/>
            <w:hideMark/>
          </w:tcPr>
          <w:p w:rsidR="007011D2" w:rsidRPr="007C2F9E" w:rsidRDefault="00D064F2" w:rsidP="007C2F9E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2" w:type="pct"/>
            <w:vAlign w:val="center"/>
          </w:tcPr>
          <w:p w:rsidR="007011D2" w:rsidRPr="007C2F9E" w:rsidRDefault="003C15F4" w:rsidP="003C15F4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011D2" w:rsidRPr="00247672" w:rsidTr="003C15F4">
        <w:trPr>
          <w:jc w:val="center"/>
        </w:trPr>
        <w:tc>
          <w:tcPr>
            <w:tcW w:w="766" w:type="pct"/>
            <w:hideMark/>
          </w:tcPr>
          <w:p w:rsidR="007011D2" w:rsidRPr="00247672" w:rsidRDefault="007011D2" w:rsidP="00C163A6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 w:rsidRPr="00247672">
              <w:t>3</w:t>
            </w:r>
            <w:r w:rsidRPr="00247672">
              <w:rPr>
                <w:lang w:val="uk-UA"/>
              </w:rPr>
              <w:t>.</w:t>
            </w:r>
          </w:p>
        </w:tc>
        <w:tc>
          <w:tcPr>
            <w:tcW w:w="3010" w:type="pct"/>
            <w:hideMark/>
          </w:tcPr>
          <w:p w:rsidR="007011D2" w:rsidRPr="00D064F2" w:rsidRDefault="007011D2" w:rsidP="00D064F2">
            <w:proofErr w:type="spellStart"/>
            <w:r w:rsidRPr="00247672">
              <w:t>Витрати</w:t>
            </w:r>
            <w:proofErr w:type="spellEnd"/>
            <w:r w:rsidRPr="00247672">
              <w:t xml:space="preserve">, </w:t>
            </w:r>
            <w:proofErr w:type="spellStart"/>
            <w:r w:rsidRPr="00247672">
              <w:t>пов’язані</w:t>
            </w:r>
            <w:proofErr w:type="spellEnd"/>
            <w:r w:rsidRPr="00247672">
              <w:t xml:space="preserve"> </w:t>
            </w:r>
            <w:proofErr w:type="spellStart"/>
            <w:r w:rsidRPr="00247672">
              <w:t>із</w:t>
            </w:r>
            <w:proofErr w:type="spellEnd"/>
            <w:r w:rsidRPr="00247672">
              <w:t xml:space="preserve"> </w:t>
            </w:r>
            <w:proofErr w:type="spellStart"/>
            <w:r w:rsidRPr="00247672">
              <w:t>веденням</w:t>
            </w:r>
            <w:proofErr w:type="spellEnd"/>
            <w:r w:rsidRPr="00247672">
              <w:t xml:space="preserve"> </w:t>
            </w:r>
            <w:proofErr w:type="spellStart"/>
            <w:proofErr w:type="gramStart"/>
            <w:r w:rsidRPr="00247672">
              <w:t>обл</w:t>
            </w:r>
            <w:proofErr w:type="gramEnd"/>
            <w:r w:rsidRPr="00247672">
              <w:t>іку</w:t>
            </w:r>
            <w:proofErr w:type="spellEnd"/>
            <w:r w:rsidRPr="00247672">
              <w:t xml:space="preserve">, </w:t>
            </w:r>
            <w:proofErr w:type="spellStart"/>
            <w:r w:rsidRPr="00247672">
              <w:t>підготовкою</w:t>
            </w:r>
            <w:proofErr w:type="spellEnd"/>
            <w:r w:rsidRPr="00247672">
              <w:t xml:space="preserve"> та </w:t>
            </w:r>
            <w:proofErr w:type="spellStart"/>
            <w:r w:rsidRPr="00247672">
              <w:t>поданням</w:t>
            </w:r>
            <w:proofErr w:type="spellEnd"/>
            <w:r w:rsidRPr="00247672">
              <w:t xml:space="preserve"> </w:t>
            </w:r>
            <w:proofErr w:type="spellStart"/>
            <w:r w:rsidRPr="00247672">
              <w:t>звітності</w:t>
            </w:r>
            <w:proofErr w:type="spellEnd"/>
            <w:r w:rsidRPr="00247672">
              <w:t xml:space="preserve"> </w:t>
            </w:r>
            <w:proofErr w:type="spellStart"/>
            <w:r w:rsidRPr="00247672">
              <w:t>державним</w:t>
            </w:r>
            <w:proofErr w:type="spellEnd"/>
            <w:r w:rsidRPr="00247672">
              <w:t xml:space="preserve"> органам, </w:t>
            </w:r>
            <w:r w:rsidR="00456407">
              <w:rPr>
                <w:lang w:val="uk-UA"/>
              </w:rPr>
              <w:t>тис.</w:t>
            </w:r>
            <w:proofErr w:type="spellStart"/>
            <w:r w:rsidR="00456407">
              <w:t>гр</w:t>
            </w:r>
            <w:proofErr w:type="spellEnd"/>
            <w:r w:rsidR="00456407">
              <w:rPr>
                <w:lang w:val="uk-UA"/>
              </w:rPr>
              <w:t>н.</w:t>
            </w:r>
            <w:r w:rsidR="00D064F2">
              <w:t xml:space="preserve"> </w:t>
            </w:r>
          </w:p>
        </w:tc>
        <w:tc>
          <w:tcPr>
            <w:tcW w:w="612" w:type="pct"/>
            <w:vAlign w:val="center"/>
            <w:hideMark/>
          </w:tcPr>
          <w:p w:rsidR="007011D2" w:rsidRPr="00456407" w:rsidRDefault="00D064F2" w:rsidP="00456407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2" w:type="pct"/>
            <w:vAlign w:val="center"/>
          </w:tcPr>
          <w:p w:rsidR="007011D2" w:rsidRPr="003C15F4" w:rsidRDefault="003C15F4" w:rsidP="003C15F4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011D2" w:rsidRPr="00247672" w:rsidTr="003C15F4">
        <w:trPr>
          <w:jc w:val="center"/>
        </w:trPr>
        <w:tc>
          <w:tcPr>
            <w:tcW w:w="766" w:type="pct"/>
            <w:hideMark/>
          </w:tcPr>
          <w:p w:rsidR="007011D2" w:rsidRPr="00247672" w:rsidRDefault="007011D2" w:rsidP="00C163A6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 w:rsidRPr="00247672">
              <w:t>4</w:t>
            </w:r>
            <w:r w:rsidRPr="00247672">
              <w:rPr>
                <w:lang w:val="uk-UA"/>
              </w:rPr>
              <w:t>.</w:t>
            </w:r>
          </w:p>
        </w:tc>
        <w:tc>
          <w:tcPr>
            <w:tcW w:w="3010" w:type="pct"/>
            <w:hideMark/>
          </w:tcPr>
          <w:p w:rsidR="007011D2" w:rsidRPr="00456407" w:rsidRDefault="007011D2" w:rsidP="00C163A6">
            <w:pPr>
              <w:spacing w:before="150" w:after="150"/>
              <w:textAlignment w:val="baseline"/>
              <w:rPr>
                <w:lang w:val="uk-UA"/>
              </w:rPr>
            </w:pPr>
            <w:proofErr w:type="spellStart"/>
            <w:r w:rsidRPr="00247672">
              <w:t>Витрати</w:t>
            </w:r>
            <w:proofErr w:type="spellEnd"/>
            <w:r w:rsidRPr="00247672">
              <w:t xml:space="preserve">, </w:t>
            </w:r>
            <w:proofErr w:type="spellStart"/>
            <w:r w:rsidRPr="00247672">
              <w:t>пов’язані</w:t>
            </w:r>
            <w:proofErr w:type="spellEnd"/>
            <w:r w:rsidRPr="00247672">
              <w:t xml:space="preserve"> з </w:t>
            </w:r>
            <w:proofErr w:type="spellStart"/>
            <w:proofErr w:type="gramStart"/>
            <w:r w:rsidRPr="00247672">
              <w:t>адм</w:t>
            </w:r>
            <w:proofErr w:type="gramEnd"/>
            <w:r w:rsidRPr="00247672">
              <w:t>ініструванням</w:t>
            </w:r>
            <w:proofErr w:type="spellEnd"/>
            <w:r w:rsidRPr="00247672">
              <w:t xml:space="preserve"> </w:t>
            </w:r>
            <w:proofErr w:type="spellStart"/>
            <w:r w:rsidRPr="00247672">
              <w:t>заходів</w:t>
            </w:r>
            <w:proofErr w:type="spellEnd"/>
            <w:r w:rsidRPr="00247672">
              <w:t xml:space="preserve"> державного </w:t>
            </w:r>
            <w:proofErr w:type="spellStart"/>
            <w:r w:rsidRPr="00247672">
              <w:t>нагляду</w:t>
            </w:r>
            <w:proofErr w:type="spellEnd"/>
            <w:r w:rsidRPr="00247672">
              <w:t xml:space="preserve"> (контролю) (</w:t>
            </w:r>
            <w:proofErr w:type="spellStart"/>
            <w:r w:rsidRPr="00247672">
              <w:t>перевірок</w:t>
            </w:r>
            <w:proofErr w:type="spellEnd"/>
            <w:r w:rsidRPr="00247672">
              <w:t xml:space="preserve">, </w:t>
            </w:r>
            <w:proofErr w:type="spellStart"/>
            <w:r w:rsidRPr="00247672">
              <w:t>штрафних</w:t>
            </w:r>
            <w:proofErr w:type="spellEnd"/>
            <w:r w:rsidRPr="00247672">
              <w:t xml:space="preserve"> </w:t>
            </w:r>
            <w:proofErr w:type="spellStart"/>
            <w:r w:rsidRPr="00247672">
              <w:t>санкцій</w:t>
            </w:r>
            <w:proofErr w:type="spellEnd"/>
            <w:r w:rsidRPr="00247672">
              <w:t xml:space="preserve">, </w:t>
            </w:r>
            <w:proofErr w:type="spellStart"/>
            <w:r w:rsidRPr="00247672">
              <w:t>виконання</w:t>
            </w:r>
            <w:proofErr w:type="spellEnd"/>
            <w:r w:rsidR="00456407">
              <w:t xml:space="preserve"> </w:t>
            </w:r>
            <w:proofErr w:type="spellStart"/>
            <w:r w:rsidR="00456407">
              <w:t>рішень</w:t>
            </w:r>
            <w:proofErr w:type="spellEnd"/>
            <w:r w:rsidR="00456407">
              <w:t xml:space="preserve">/ </w:t>
            </w:r>
            <w:proofErr w:type="spellStart"/>
            <w:r w:rsidR="00456407">
              <w:t>приписів</w:t>
            </w:r>
            <w:proofErr w:type="spellEnd"/>
            <w:r w:rsidR="00456407">
              <w:t xml:space="preserve"> </w:t>
            </w:r>
            <w:proofErr w:type="spellStart"/>
            <w:r w:rsidR="00456407">
              <w:t>тощо</w:t>
            </w:r>
            <w:proofErr w:type="spellEnd"/>
            <w:r w:rsidR="00456407">
              <w:t xml:space="preserve">), </w:t>
            </w:r>
            <w:proofErr w:type="spellStart"/>
            <w:r w:rsidR="00456407">
              <w:rPr>
                <w:lang w:val="uk-UA"/>
              </w:rPr>
              <w:t>тис.грн</w:t>
            </w:r>
            <w:proofErr w:type="spellEnd"/>
            <w:r w:rsidR="00456407">
              <w:rPr>
                <w:lang w:val="uk-UA"/>
              </w:rPr>
              <w:t>.</w:t>
            </w:r>
          </w:p>
        </w:tc>
        <w:tc>
          <w:tcPr>
            <w:tcW w:w="612" w:type="pct"/>
            <w:vAlign w:val="center"/>
            <w:hideMark/>
          </w:tcPr>
          <w:p w:rsidR="007011D2" w:rsidRDefault="00AD71FB" w:rsidP="007C2F9E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AD71FB" w:rsidRPr="007C2F9E" w:rsidRDefault="00AD71FB" w:rsidP="007C2F9E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612" w:type="pct"/>
            <w:vAlign w:val="center"/>
          </w:tcPr>
          <w:p w:rsidR="007011D2" w:rsidRPr="003C15F4" w:rsidRDefault="003C15F4" w:rsidP="003C15F4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011D2" w:rsidRPr="00247672" w:rsidTr="003C15F4">
        <w:trPr>
          <w:jc w:val="center"/>
        </w:trPr>
        <w:tc>
          <w:tcPr>
            <w:tcW w:w="766" w:type="pct"/>
            <w:hideMark/>
          </w:tcPr>
          <w:p w:rsidR="007011D2" w:rsidRPr="00247672" w:rsidRDefault="007011D2" w:rsidP="00C163A6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 w:rsidRPr="00247672">
              <w:t>5</w:t>
            </w:r>
            <w:r w:rsidRPr="00247672">
              <w:rPr>
                <w:lang w:val="uk-UA"/>
              </w:rPr>
              <w:t>.</w:t>
            </w:r>
          </w:p>
        </w:tc>
        <w:tc>
          <w:tcPr>
            <w:tcW w:w="3010" w:type="pct"/>
            <w:hideMark/>
          </w:tcPr>
          <w:p w:rsidR="007011D2" w:rsidRPr="00247672" w:rsidRDefault="007011D2" w:rsidP="00C163A6">
            <w:pPr>
              <w:spacing w:before="150" w:after="150"/>
              <w:textAlignment w:val="baseline"/>
              <w:rPr>
                <w:lang w:val="uk-UA"/>
              </w:rPr>
            </w:pPr>
            <w:r w:rsidRPr="00247672">
              <w:rPr>
                <w:lang w:val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</w:t>
            </w:r>
            <w:r w:rsidR="00AD71FB">
              <w:rPr>
                <w:lang w:val="uk-UA"/>
              </w:rPr>
              <w:t xml:space="preserve">ання тощо), </w:t>
            </w:r>
            <w:proofErr w:type="spellStart"/>
            <w:r w:rsidR="00AD71FB">
              <w:rPr>
                <w:lang w:val="uk-UA"/>
              </w:rPr>
              <w:t>тис.грн</w:t>
            </w:r>
            <w:proofErr w:type="spellEnd"/>
            <w:r w:rsidR="00AD71FB">
              <w:rPr>
                <w:lang w:val="uk-UA"/>
              </w:rPr>
              <w:t xml:space="preserve"> (опублікування проекту рішення в ЗМІ)</w:t>
            </w:r>
          </w:p>
        </w:tc>
        <w:tc>
          <w:tcPr>
            <w:tcW w:w="612" w:type="pct"/>
            <w:vAlign w:val="center"/>
            <w:hideMark/>
          </w:tcPr>
          <w:p w:rsidR="007011D2" w:rsidRPr="00247672" w:rsidRDefault="00AD71FB" w:rsidP="00456407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4800,00</w:t>
            </w:r>
          </w:p>
        </w:tc>
        <w:tc>
          <w:tcPr>
            <w:tcW w:w="612" w:type="pct"/>
            <w:vAlign w:val="center"/>
          </w:tcPr>
          <w:p w:rsidR="007011D2" w:rsidRPr="00247672" w:rsidRDefault="003C15F4" w:rsidP="003C15F4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011D2" w:rsidRPr="005B2350" w:rsidTr="00AD71FB">
        <w:trPr>
          <w:trHeight w:val="413"/>
          <w:jc w:val="center"/>
        </w:trPr>
        <w:tc>
          <w:tcPr>
            <w:tcW w:w="766" w:type="pct"/>
            <w:hideMark/>
          </w:tcPr>
          <w:p w:rsidR="007011D2" w:rsidRPr="00247672" w:rsidRDefault="007011D2" w:rsidP="00C163A6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 w:rsidRPr="00247672">
              <w:t>6</w:t>
            </w:r>
            <w:r w:rsidRPr="00247672">
              <w:rPr>
                <w:lang w:val="uk-UA"/>
              </w:rPr>
              <w:t>.</w:t>
            </w:r>
          </w:p>
        </w:tc>
        <w:tc>
          <w:tcPr>
            <w:tcW w:w="3010" w:type="pct"/>
            <w:hideMark/>
          </w:tcPr>
          <w:p w:rsidR="00D064F2" w:rsidRPr="005B2350" w:rsidRDefault="007011D2" w:rsidP="00AD71FB">
            <w:pPr>
              <w:spacing w:before="150" w:after="150"/>
              <w:textAlignment w:val="baseline"/>
              <w:rPr>
                <w:lang w:val="uk-UA"/>
              </w:rPr>
            </w:pPr>
            <w:r w:rsidRPr="00AD71FB">
              <w:rPr>
                <w:lang w:val="uk-UA"/>
              </w:rPr>
              <w:t>Витрати на оборотні активи (матеріали, ка</w:t>
            </w:r>
            <w:r w:rsidR="00456407" w:rsidRPr="00AD71FB">
              <w:rPr>
                <w:lang w:val="uk-UA"/>
              </w:rPr>
              <w:t xml:space="preserve">нцелярські товари тощо), </w:t>
            </w:r>
            <w:proofErr w:type="spellStart"/>
            <w:r w:rsidR="00456407">
              <w:rPr>
                <w:lang w:val="uk-UA"/>
              </w:rPr>
              <w:t>тис.грн</w:t>
            </w:r>
            <w:proofErr w:type="spellEnd"/>
            <w:r w:rsidR="00456407">
              <w:rPr>
                <w:lang w:val="uk-UA"/>
              </w:rPr>
              <w:t>.</w:t>
            </w:r>
            <w:r w:rsidR="00445945">
              <w:rPr>
                <w:lang w:val="uk-UA"/>
              </w:rPr>
              <w:t xml:space="preserve"> (</w:t>
            </w:r>
            <w:r w:rsidR="00AD71FB">
              <w:rPr>
                <w:lang w:val="uk-UA"/>
              </w:rPr>
              <w:t xml:space="preserve">розміщення інформаційних </w:t>
            </w:r>
            <w:r w:rsidR="00445945">
              <w:rPr>
                <w:lang w:val="uk-UA"/>
              </w:rPr>
              <w:t>матеріали</w:t>
            </w:r>
            <w:r w:rsidR="00140C8F">
              <w:rPr>
                <w:lang w:val="uk-UA"/>
              </w:rPr>
              <w:t xml:space="preserve"> про зміну тарифу у салоні тролейбусів)</w:t>
            </w:r>
          </w:p>
        </w:tc>
        <w:tc>
          <w:tcPr>
            <w:tcW w:w="612" w:type="pct"/>
            <w:vAlign w:val="center"/>
            <w:hideMark/>
          </w:tcPr>
          <w:p w:rsidR="007011D2" w:rsidRPr="00456407" w:rsidRDefault="00445945" w:rsidP="00456407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265,00</w:t>
            </w:r>
          </w:p>
        </w:tc>
        <w:tc>
          <w:tcPr>
            <w:tcW w:w="612" w:type="pct"/>
            <w:vAlign w:val="center"/>
          </w:tcPr>
          <w:p w:rsidR="007011D2" w:rsidRPr="003C15F4" w:rsidRDefault="00021BBF" w:rsidP="003C15F4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1325,0</w:t>
            </w:r>
          </w:p>
        </w:tc>
      </w:tr>
      <w:tr w:rsidR="007011D2" w:rsidRPr="005B2350" w:rsidTr="003C15F4">
        <w:trPr>
          <w:jc w:val="center"/>
        </w:trPr>
        <w:tc>
          <w:tcPr>
            <w:tcW w:w="766" w:type="pct"/>
            <w:hideMark/>
          </w:tcPr>
          <w:p w:rsidR="007011D2" w:rsidRPr="00247672" w:rsidRDefault="007011D2" w:rsidP="00C163A6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 w:rsidRPr="005B2350">
              <w:rPr>
                <w:lang w:val="uk-UA"/>
              </w:rPr>
              <w:t>7</w:t>
            </w:r>
            <w:r w:rsidRPr="00247672">
              <w:rPr>
                <w:lang w:val="uk-UA"/>
              </w:rPr>
              <w:t>.</w:t>
            </w:r>
          </w:p>
        </w:tc>
        <w:tc>
          <w:tcPr>
            <w:tcW w:w="3010" w:type="pct"/>
            <w:hideMark/>
          </w:tcPr>
          <w:p w:rsidR="007011D2" w:rsidRPr="00456407" w:rsidRDefault="007011D2" w:rsidP="00C163A6">
            <w:pPr>
              <w:spacing w:before="150" w:after="150"/>
              <w:textAlignment w:val="baseline"/>
              <w:rPr>
                <w:lang w:val="uk-UA"/>
              </w:rPr>
            </w:pPr>
            <w:r w:rsidRPr="005B2350">
              <w:rPr>
                <w:lang w:val="uk-UA"/>
              </w:rPr>
              <w:t>Витрати, пов’язані із наймо</w:t>
            </w:r>
            <w:r w:rsidR="00456407" w:rsidRPr="005B2350">
              <w:rPr>
                <w:lang w:val="uk-UA"/>
              </w:rPr>
              <w:t xml:space="preserve">м додаткового персоналу, </w:t>
            </w:r>
            <w:proofErr w:type="spellStart"/>
            <w:r w:rsidR="00456407">
              <w:rPr>
                <w:lang w:val="uk-UA"/>
              </w:rPr>
              <w:t>тис.грн</w:t>
            </w:r>
            <w:proofErr w:type="spellEnd"/>
            <w:r w:rsidR="00456407">
              <w:rPr>
                <w:lang w:val="uk-UA"/>
              </w:rPr>
              <w:t>.</w:t>
            </w:r>
          </w:p>
        </w:tc>
        <w:tc>
          <w:tcPr>
            <w:tcW w:w="612" w:type="pct"/>
            <w:vAlign w:val="center"/>
            <w:hideMark/>
          </w:tcPr>
          <w:p w:rsidR="007011D2" w:rsidRPr="00456407" w:rsidRDefault="00D064F2" w:rsidP="00456407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2" w:type="pct"/>
            <w:vAlign w:val="center"/>
          </w:tcPr>
          <w:p w:rsidR="007011D2" w:rsidRPr="003C15F4" w:rsidRDefault="003C15F4" w:rsidP="003C15F4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011D2" w:rsidRPr="005B2350" w:rsidTr="003C15F4">
        <w:trPr>
          <w:jc w:val="center"/>
        </w:trPr>
        <w:tc>
          <w:tcPr>
            <w:tcW w:w="766" w:type="pct"/>
            <w:hideMark/>
          </w:tcPr>
          <w:p w:rsidR="007011D2" w:rsidRPr="00247672" w:rsidRDefault="007011D2" w:rsidP="00C163A6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 w:rsidRPr="005B2350">
              <w:rPr>
                <w:lang w:val="uk-UA"/>
              </w:rPr>
              <w:t>8</w:t>
            </w:r>
            <w:r w:rsidRPr="00247672">
              <w:rPr>
                <w:lang w:val="uk-UA"/>
              </w:rPr>
              <w:t>.</w:t>
            </w:r>
          </w:p>
        </w:tc>
        <w:tc>
          <w:tcPr>
            <w:tcW w:w="3010" w:type="pct"/>
            <w:hideMark/>
          </w:tcPr>
          <w:p w:rsidR="007011D2" w:rsidRPr="00456407" w:rsidRDefault="00456407" w:rsidP="00C163A6">
            <w:pPr>
              <w:spacing w:before="150" w:after="150"/>
              <w:textAlignment w:val="baseline"/>
              <w:rPr>
                <w:lang w:val="uk-UA"/>
              </w:rPr>
            </w:pPr>
            <w:r w:rsidRPr="005B2350">
              <w:rPr>
                <w:lang w:val="uk-UA"/>
              </w:rPr>
              <w:t xml:space="preserve">Інше (уточнити), </w:t>
            </w: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12" w:type="pct"/>
            <w:vAlign w:val="center"/>
            <w:hideMark/>
          </w:tcPr>
          <w:p w:rsidR="007011D2" w:rsidRPr="00456407" w:rsidRDefault="00D064F2" w:rsidP="00456407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2" w:type="pct"/>
            <w:vAlign w:val="center"/>
          </w:tcPr>
          <w:p w:rsidR="007011D2" w:rsidRPr="003C15F4" w:rsidRDefault="003C15F4" w:rsidP="003C15F4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011D2" w:rsidRPr="00247672" w:rsidTr="003C15F4">
        <w:trPr>
          <w:jc w:val="center"/>
        </w:trPr>
        <w:tc>
          <w:tcPr>
            <w:tcW w:w="766" w:type="pct"/>
            <w:hideMark/>
          </w:tcPr>
          <w:p w:rsidR="007011D2" w:rsidRPr="00247672" w:rsidRDefault="007011D2" w:rsidP="00C163A6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 w:rsidRPr="005B2350">
              <w:rPr>
                <w:lang w:val="uk-UA"/>
              </w:rPr>
              <w:t>9</w:t>
            </w:r>
            <w:r w:rsidRPr="00247672">
              <w:rPr>
                <w:lang w:val="uk-UA"/>
              </w:rPr>
              <w:t>.</w:t>
            </w:r>
          </w:p>
        </w:tc>
        <w:tc>
          <w:tcPr>
            <w:tcW w:w="3010" w:type="pct"/>
            <w:hideMark/>
          </w:tcPr>
          <w:p w:rsidR="007011D2" w:rsidRPr="00456407" w:rsidRDefault="007011D2" w:rsidP="00C163A6">
            <w:pPr>
              <w:spacing w:before="150" w:after="150"/>
              <w:textAlignment w:val="baseline"/>
              <w:rPr>
                <w:lang w:val="uk-UA"/>
              </w:rPr>
            </w:pPr>
            <w:r w:rsidRPr="005B2350">
              <w:rPr>
                <w:lang w:val="uk-UA"/>
              </w:rPr>
              <w:t xml:space="preserve">РАЗОМ (сума </w:t>
            </w:r>
            <w:proofErr w:type="spellStart"/>
            <w:r w:rsidRPr="005B2350">
              <w:rPr>
                <w:lang w:val="uk-UA"/>
              </w:rPr>
              <w:t>рядкі</w:t>
            </w:r>
            <w:proofErr w:type="spellEnd"/>
            <w:r w:rsidRPr="00247672">
              <w:t xml:space="preserve">в: 1 + 2 + 3 + 4 + 5 + 6 + 7 + 8), </w:t>
            </w:r>
            <w:proofErr w:type="spellStart"/>
            <w:r w:rsidR="00456407">
              <w:rPr>
                <w:lang w:val="uk-UA"/>
              </w:rPr>
              <w:t>тис.грн</w:t>
            </w:r>
            <w:proofErr w:type="spellEnd"/>
            <w:r w:rsidR="00456407">
              <w:rPr>
                <w:lang w:val="uk-UA"/>
              </w:rPr>
              <w:t>.</w:t>
            </w:r>
          </w:p>
        </w:tc>
        <w:tc>
          <w:tcPr>
            <w:tcW w:w="612" w:type="pct"/>
            <w:vAlign w:val="center"/>
            <w:hideMark/>
          </w:tcPr>
          <w:p w:rsidR="007011D2" w:rsidRPr="00456407" w:rsidRDefault="005E7CCB" w:rsidP="00456407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5065,0</w:t>
            </w:r>
          </w:p>
        </w:tc>
        <w:tc>
          <w:tcPr>
            <w:tcW w:w="612" w:type="pct"/>
            <w:vAlign w:val="center"/>
          </w:tcPr>
          <w:p w:rsidR="007011D2" w:rsidRPr="003C15F4" w:rsidRDefault="00021BBF" w:rsidP="003C15F4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1325,0</w:t>
            </w:r>
          </w:p>
        </w:tc>
      </w:tr>
      <w:tr w:rsidR="00C163A6" w:rsidRPr="00247672" w:rsidTr="003C15F4">
        <w:trPr>
          <w:jc w:val="center"/>
        </w:trPr>
        <w:tc>
          <w:tcPr>
            <w:tcW w:w="766" w:type="pct"/>
            <w:hideMark/>
          </w:tcPr>
          <w:p w:rsidR="00C163A6" w:rsidRPr="00247672" w:rsidRDefault="00C163A6" w:rsidP="00C163A6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 w:rsidRPr="00247672">
              <w:t>10</w:t>
            </w:r>
            <w:r w:rsidR="003C2698" w:rsidRPr="00247672">
              <w:rPr>
                <w:lang w:val="uk-UA"/>
              </w:rPr>
              <w:t>.</w:t>
            </w:r>
          </w:p>
        </w:tc>
        <w:tc>
          <w:tcPr>
            <w:tcW w:w="3010" w:type="pct"/>
            <w:hideMark/>
          </w:tcPr>
          <w:p w:rsidR="00C163A6" w:rsidRPr="00247672" w:rsidRDefault="00C163A6" w:rsidP="00C163A6">
            <w:pPr>
              <w:spacing w:before="150" w:after="150"/>
              <w:textAlignment w:val="baseline"/>
            </w:pPr>
            <w:proofErr w:type="spellStart"/>
            <w:r w:rsidRPr="00247672">
              <w:t>Кількість</w:t>
            </w:r>
            <w:proofErr w:type="spellEnd"/>
            <w:r w:rsidRPr="00247672">
              <w:t xml:space="preserve"> </w:t>
            </w:r>
            <w:proofErr w:type="spellStart"/>
            <w:r w:rsidRPr="00247672">
              <w:t>суб’єктів</w:t>
            </w:r>
            <w:proofErr w:type="spellEnd"/>
            <w:r w:rsidRPr="00247672">
              <w:t xml:space="preserve"> </w:t>
            </w:r>
            <w:proofErr w:type="spellStart"/>
            <w:r w:rsidRPr="00247672">
              <w:t>господарювання</w:t>
            </w:r>
            <w:proofErr w:type="spellEnd"/>
            <w:r w:rsidRPr="00247672">
              <w:t xml:space="preserve"> великого та </w:t>
            </w:r>
            <w:proofErr w:type="spellStart"/>
            <w:r w:rsidRPr="00247672">
              <w:t>середнього</w:t>
            </w:r>
            <w:proofErr w:type="spellEnd"/>
            <w:r w:rsidRPr="00247672">
              <w:t xml:space="preserve"> </w:t>
            </w:r>
            <w:proofErr w:type="spellStart"/>
            <w:proofErr w:type="gramStart"/>
            <w:r w:rsidRPr="00247672">
              <w:t>п</w:t>
            </w:r>
            <w:proofErr w:type="gramEnd"/>
            <w:r w:rsidRPr="00247672">
              <w:t>ідприємництва</w:t>
            </w:r>
            <w:proofErr w:type="spellEnd"/>
            <w:r w:rsidRPr="00247672">
              <w:t xml:space="preserve">, на </w:t>
            </w:r>
            <w:proofErr w:type="spellStart"/>
            <w:r w:rsidRPr="00247672">
              <w:t>яких</w:t>
            </w:r>
            <w:proofErr w:type="spellEnd"/>
            <w:r w:rsidRPr="00247672">
              <w:t xml:space="preserve"> буде </w:t>
            </w:r>
            <w:proofErr w:type="spellStart"/>
            <w:r w:rsidRPr="00247672">
              <w:t>поширено</w:t>
            </w:r>
            <w:proofErr w:type="spellEnd"/>
            <w:r w:rsidRPr="00247672">
              <w:t xml:space="preserve"> </w:t>
            </w:r>
            <w:proofErr w:type="spellStart"/>
            <w:r w:rsidRPr="00247672">
              <w:t>регулювання</w:t>
            </w:r>
            <w:proofErr w:type="spellEnd"/>
            <w:r w:rsidRPr="00247672">
              <w:t xml:space="preserve">, </w:t>
            </w:r>
            <w:proofErr w:type="spellStart"/>
            <w:r w:rsidRPr="00247672">
              <w:t>одиниць</w:t>
            </w:r>
            <w:proofErr w:type="spellEnd"/>
          </w:p>
        </w:tc>
        <w:tc>
          <w:tcPr>
            <w:tcW w:w="612" w:type="pct"/>
            <w:vAlign w:val="center"/>
            <w:hideMark/>
          </w:tcPr>
          <w:p w:rsidR="00C163A6" w:rsidRPr="00247672" w:rsidRDefault="00604AB9" w:rsidP="00456407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 w:rsidRPr="00247672">
              <w:rPr>
                <w:lang w:val="uk-UA"/>
              </w:rPr>
              <w:t>1</w:t>
            </w:r>
          </w:p>
        </w:tc>
        <w:tc>
          <w:tcPr>
            <w:tcW w:w="612" w:type="pct"/>
            <w:vAlign w:val="center"/>
            <w:hideMark/>
          </w:tcPr>
          <w:p w:rsidR="00C163A6" w:rsidRPr="00247672" w:rsidRDefault="00021BBF" w:rsidP="003C15F4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011D2" w:rsidRPr="00247672" w:rsidTr="007011D2">
        <w:trPr>
          <w:jc w:val="center"/>
        </w:trPr>
        <w:tc>
          <w:tcPr>
            <w:tcW w:w="766" w:type="pct"/>
            <w:shd w:val="clear" w:color="auto" w:fill="FFFFFF"/>
            <w:hideMark/>
          </w:tcPr>
          <w:p w:rsidR="007011D2" w:rsidRPr="00247672" w:rsidRDefault="007011D2" w:rsidP="00C163A6">
            <w:pPr>
              <w:spacing w:before="150" w:after="150"/>
              <w:jc w:val="center"/>
              <w:textAlignment w:val="baseline"/>
              <w:rPr>
                <w:color w:val="000000"/>
                <w:lang w:val="uk-UA"/>
              </w:rPr>
            </w:pPr>
            <w:r w:rsidRPr="00247672">
              <w:rPr>
                <w:color w:val="000000"/>
              </w:rPr>
              <w:lastRenderedPageBreak/>
              <w:t>11</w:t>
            </w:r>
            <w:r w:rsidRPr="00247672">
              <w:rPr>
                <w:color w:val="000000"/>
                <w:lang w:val="uk-UA"/>
              </w:rPr>
              <w:t>.</w:t>
            </w:r>
          </w:p>
        </w:tc>
        <w:tc>
          <w:tcPr>
            <w:tcW w:w="3010" w:type="pct"/>
            <w:shd w:val="clear" w:color="auto" w:fill="FFFFFF"/>
            <w:hideMark/>
          </w:tcPr>
          <w:p w:rsidR="007011D2" w:rsidRPr="00456407" w:rsidRDefault="007011D2" w:rsidP="00C163A6">
            <w:pPr>
              <w:spacing w:before="150" w:after="150"/>
              <w:textAlignment w:val="baseline"/>
              <w:rPr>
                <w:color w:val="000000"/>
                <w:lang w:val="uk-UA"/>
              </w:rPr>
            </w:pPr>
            <w:proofErr w:type="spellStart"/>
            <w:r w:rsidRPr="00247672">
              <w:rPr>
                <w:color w:val="000000"/>
              </w:rPr>
              <w:t>Сумарні</w:t>
            </w:r>
            <w:proofErr w:type="spellEnd"/>
            <w:r w:rsidRPr="00247672">
              <w:rPr>
                <w:color w:val="000000"/>
              </w:rPr>
              <w:t xml:space="preserve"> </w:t>
            </w:r>
            <w:proofErr w:type="spellStart"/>
            <w:r w:rsidRPr="00247672">
              <w:rPr>
                <w:color w:val="000000"/>
              </w:rPr>
              <w:t>витрати</w:t>
            </w:r>
            <w:proofErr w:type="spellEnd"/>
            <w:r w:rsidRPr="00247672">
              <w:rPr>
                <w:color w:val="000000"/>
              </w:rPr>
              <w:t xml:space="preserve"> </w:t>
            </w:r>
            <w:proofErr w:type="spellStart"/>
            <w:r w:rsidRPr="00247672">
              <w:rPr>
                <w:color w:val="000000"/>
              </w:rPr>
              <w:t>суб’єктів</w:t>
            </w:r>
            <w:proofErr w:type="spellEnd"/>
            <w:r w:rsidRPr="00247672">
              <w:rPr>
                <w:color w:val="000000"/>
              </w:rPr>
              <w:t xml:space="preserve"> </w:t>
            </w:r>
            <w:proofErr w:type="spellStart"/>
            <w:r w:rsidRPr="00247672">
              <w:rPr>
                <w:color w:val="000000"/>
              </w:rPr>
              <w:t>господарювання</w:t>
            </w:r>
            <w:proofErr w:type="spellEnd"/>
            <w:r w:rsidRPr="00247672">
              <w:rPr>
                <w:color w:val="000000"/>
              </w:rPr>
              <w:t xml:space="preserve"> великого та </w:t>
            </w:r>
            <w:proofErr w:type="spellStart"/>
            <w:r w:rsidRPr="00247672">
              <w:rPr>
                <w:color w:val="000000"/>
              </w:rPr>
              <w:t>середнього</w:t>
            </w:r>
            <w:proofErr w:type="spellEnd"/>
            <w:r w:rsidRPr="00247672">
              <w:rPr>
                <w:color w:val="000000"/>
              </w:rPr>
              <w:t xml:space="preserve"> </w:t>
            </w:r>
            <w:proofErr w:type="spellStart"/>
            <w:proofErr w:type="gramStart"/>
            <w:r w:rsidRPr="00247672">
              <w:rPr>
                <w:color w:val="000000"/>
              </w:rPr>
              <w:t>п</w:t>
            </w:r>
            <w:proofErr w:type="gramEnd"/>
            <w:r w:rsidRPr="00247672">
              <w:rPr>
                <w:color w:val="000000"/>
              </w:rPr>
              <w:t>ідприємництва</w:t>
            </w:r>
            <w:proofErr w:type="spellEnd"/>
            <w:r w:rsidRPr="00247672">
              <w:rPr>
                <w:color w:val="000000"/>
              </w:rPr>
              <w:t xml:space="preserve">, на </w:t>
            </w:r>
            <w:proofErr w:type="spellStart"/>
            <w:r w:rsidRPr="00247672">
              <w:rPr>
                <w:color w:val="000000"/>
              </w:rPr>
              <w:t>виконання</w:t>
            </w:r>
            <w:proofErr w:type="spellEnd"/>
            <w:r w:rsidRPr="00247672">
              <w:rPr>
                <w:color w:val="000000"/>
              </w:rPr>
              <w:t xml:space="preserve"> </w:t>
            </w:r>
            <w:proofErr w:type="spellStart"/>
            <w:r w:rsidRPr="00247672">
              <w:rPr>
                <w:color w:val="000000"/>
              </w:rPr>
              <w:t>регулювання</w:t>
            </w:r>
            <w:proofErr w:type="spellEnd"/>
            <w:r w:rsidRPr="00247672">
              <w:rPr>
                <w:color w:val="000000"/>
              </w:rPr>
              <w:t xml:space="preserve"> (</w:t>
            </w:r>
            <w:proofErr w:type="spellStart"/>
            <w:r w:rsidRPr="00247672">
              <w:rPr>
                <w:color w:val="000000"/>
              </w:rPr>
              <w:t>вартість</w:t>
            </w:r>
            <w:proofErr w:type="spellEnd"/>
            <w:r w:rsidRPr="00247672">
              <w:rPr>
                <w:color w:val="000000"/>
              </w:rPr>
              <w:t xml:space="preserve"> </w:t>
            </w:r>
            <w:proofErr w:type="spellStart"/>
            <w:r w:rsidRPr="00247672">
              <w:rPr>
                <w:color w:val="000000"/>
              </w:rPr>
              <w:t>регулюванн</w:t>
            </w:r>
            <w:r w:rsidR="00456407">
              <w:rPr>
                <w:color w:val="000000"/>
              </w:rPr>
              <w:t>я</w:t>
            </w:r>
            <w:proofErr w:type="spellEnd"/>
            <w:r w:rsidR="00456407">
              <w:rPr>
                <w:color w:val="000000"/>
              </w:rPr>
              <w:t xml:space="preserve">) (рядок 9 х рядок 10), </w:t>
            </w:r>
            <w:proofErr w:type="spellStart"/>
            <w:r w:rsidR="00456407">
              <w:rPr>
                <w:color w:val="000000"/>
                <w:lang w:val="uk-UA"/>
              </w:rPr>
              <w:t>тис.грн</w:t>
            </w:r>
            <w:proofErr w:type="spellEnd"/>
            <w:r w:rsidR="00456407">
              <w:rPr>
                <w:color w:val="000000"/>
                <w:lang w:val="uk-UA"/>
              </w:rPr>
              <w:t>.</w:t>
            </w:r>
          </w:p>
        </w:tc>
        <w:tc>
          <w:tcPr>
            <w:tcW w:w="612" w:type="pct"/>
            <w:shd w:val="clear" w:color="auto" w:fill="FFFFFF"/>
            <w:vAlign w:val="center"/>
            <w:hideMark/>
          </w:tcPr>
          <w:p w:rsidR="007011D2" w:rsidRPr="00247672" w:rsidRDefault="005E7CCB" w:rsidP="00C163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5065,0</w:t>
            </w:r>
          </w:p>
        </w:tc>
        <w:tc>
          <w:tcPr>
            <w:tcW w:w="612" w:type="pct"/>
            <w:shd w:val="clear" w:color="auto" w:fill="FFFFFF"/>
            <w:vAlign w:val="center"/>
          </w:tcPr>
          <w:p w:rsidR="007011D2" w:rsidRPr="00247672" w:rsidRDefault="00021BBF" w:rsidP="00C163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1325,0</w:t>
            </w:r>
          </w:p>
        </w:tc>
      </w:tr>
    </w:tbl>
    <w:p w:rsidR="00C163A6" w:rsidRPr="00C163A6" w:rsidRDefault="00C163A6" w:rsidP="0022423E">
      <w:pPr>
        <w:pStyle w:val="ab"/>
        <w:ind w:left="0" w:right="-6" w:hanging="283"/>
        <w:jc w:val="both"/>
        <w:rPr>
          <w:color w:val="000000"/>
          <w:spacing w:val="3"/>
          <w:sz w:val="28"/>
          <w:szCs w:val="28"/>
        </w:rPr>
      </w:pPr>
    </w:p>
    <w:p w:rsidR="00F439C8" w:rsidRDefault="00F439C8" w:rsidP="00F439C8">
      <w:pPr>
        <w:pStyle w:val="rvps3"/>
        <w:shd w:val="clear" w:color="auto" w:fill="FFFFFF"/>
        <w:spacing w:before="0" w:beforeAutospacing="0" w:after="150" w:afterAutospacing="0"/>
        <w:ind w:left="450" w:right="450"/>
        <w:jc w:val="center"/>
        <w:textAlignment w:val="baseline"/>
        <w:rPr>
          <w:color w:val="000000"/>
        </w:rPr>
      </w:pPr>
      <w:proofErr w:type="spellStart"/>
      <w:r>
        <w:rPr>
          <w:color w:val="000000"/>
        </w:rPr>
        <w:t>Розрахунок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витрат</w:t>
      </w:r>
      <w:proofErr w:type="spellEnd"/>
      <w:r>
        <w:rPr>
          <w:color w:val="000000"/>
        </w:rPr>
        <w:t xml:space="preserve"> на одного </w:t>
      </w:r>
      <w:proofErr w:type="spellStart"/>
      <w:r>
        <w:rPr>
          <w:color w:val="000000"/>
        </w:rPr>
        <w:t>суб’єкта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господарювання</w:t>
      </w:r>
      <w:proofErr w:type="spellEnd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774"/>
        <w:gridCol w:w="1630"/>
        <w:gridCol w:w="1720"/>
      </w:tblGrid>
      <w:tr w:rsidR="00F439C8" w:rsidTr="004D791C">
        <w:tc>
          <w:tcPr>
            <w:tcW w:w="23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439C8" w:rsidRDefault="00F439C8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bookmarkStart w:id="1" w:name="n180"/>
            <w:bookmarkEnd w:id="1"/>
            <w:r>
              <w:t xml:space="preserve">Вид </w:t>
            </w:r>
            <w:proofErr w:type="spellStart"/>
            <w:r>
              <w:t>витрат</w:t>
            </w:r>
            <w:proofErr w:type="spellEnd"/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9C8" w:rsidRDefault="00F439C8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t xml:space="preserve">У перший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9C8" w:rsidRDefault="00F439C8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proofErr w:type="spellStart"/>
            <w:r>
              <w:t>Періодичні</w:t>
            </w:r>
            <w:proofErr w:type="spellEnd"/>
            <w:r>
              <w:t xml:space="preserve"> (за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>)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439C8" w:rsidRDefault="00F439C8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proofErr w:type="spellStart"/>
            <w:r>
              <w:t>Витрати</w:t>
            </w:r>
            <w:proofErr w:type="spellEnd"/>
            <w:r>
              <w:t xml:space="preserve"> за </w:t>
            </w:r>
            <w:proofErr w:type="spellStart"/>
            <w:proofErr w:type="gramStart"/>
            <w:r>
              <w:t>п’ять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років</w:t>
            </w:r>
            <w:proofErr w:type="spellEnd"/>
          </w:p>
        </w:tc>
      </w:tr>
      <w:tr w:rsidR="00F439C8" w:rsidTr="004D791C">
        <w:tc>
          <w:tcPr>
            <w:tcW w:w="23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439C8" w:rsidRPr="004D791C" w:rsidRDefault="00F439C8" w:rsidP="004D791C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основних</w:t>
            </w:r>
            <w:proofErr w:type="spellEnd"/>
            <w:r>
              <w:t xml:space="preserve"> </w:t>
            </w:r>
            <w:proofErr w:type="spellStart"/>
            <w:r w:rsidR="004D791C">
              <w:t>фондів</w:t>
            </w:r>
            <w:proofErr w:type="spellEnd"/>
            <w:r w:rsidR="004D791C">
              <w:t xml:space="preserve">, </w:t>
            </w:r>
            <w:proofErr w:type="spellStart"/>
            <w:r w:rsidR="004D791C">
              <w:t>обладнання</w:t>
            </w:r>
            <w:proofErr w:type="spellEnd"/>
            <w:r w:rsidR="004D791C">
              <w:t xml:space="preserve"> та </w:t>
            </w:r>
            <w:proofErr w:type="spellStart"/>
            <w:r w:rsidR="004D791C">
              <w:t>приладів</w:t>
            </w:r>
            <w:proofErr w:type="spellEnd"/>
            <w:r w:rsidR="004D791C">
              <w:t xml:space="preserve"> (</w:t>
            </w:r>
            <w:r w:rsidR="004D791C">
              <w:rPr>
                <w:lang w:val="uk-UA"/>
              </w:rPr>
              <w:t>капремонт, реконструкція контактної мережі із заміною опор, придбання шин)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9C8" w:rsidRDefault="005B2350" w:rsidP="004D791C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rPr>
                <w:lang w:val="uk-UA"/>
              </w:rPr>
              <w:t>-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9C8" w:rsidRPr="004D791C" w:rsidRDefault="004D791C" w:rsidP="004D791C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39C8" w:rsidRPr="004D791C" w:rsidRDefault="004D791C" w:rsidP="004D791C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439C8" w:rsidTr="004D791C">
        <w:tc>
          <w:tcPr>
            <w:tcW w:w="23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439C8" w:rsidRDefault="00F439C8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bookmarkStart w:id="2" w:name="n181"/>
            <w:bookmarkEnd w:id="2"/>
            <w:r>
              <w:t xml:space="preserve">Вид </w:t>
            </w:r>
            <w:proofErr w:type="spellStart"/>
            <w:r>
              <w:t>витрат</w:t>
            </w:r>
            <w:proofErr w:type="spellEnd"/>
          </w:p>
        </w:tc>
        <w:tc>
          <w:tcPr>
            <w:tcW w:w="17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9C8" w:rsidRDefault="00F439C8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сплату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 та </w:t>
            </w:r>
            <w:proofErr w:type="spellStart"/>
            <w:r>
              <w:t>зборів</w:t>
            </w:r>
            <w:proofErr w:type="spellEnd"/>
            <w:r>
              <w:t xml:space="preserve"> (</w:t>
            </w:r>
            <w:proofErr w:type="spellStart"/>
            <w:r>
              <w:t>змінених</w:t>
            </w:r>
            <w:proofErr w:type="spellEnd"/>
            <w:r>
              <w:t>/</w:t>
            </w:r>
            <w:proofErr w:type="spellStart"/>
            <w:r>
              <w:t>нововведених</w:t>
            </w:r>
            <w:proofErr w:type="spellEnd"/>
            <w:r>
              <w:t xml:space="preserve">) (за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>)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439C8" w:rsidRDefault="00F439C8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proofErr w:type="spellStart"/>
            <w:r>
              <w:t>Витрати</w:t>
            </w:r>
            <w:proofErr w:type="spellEnd"/>
            <w:r>
              <w:t xml:space="preserve"> за </w:t>
            </w:r>
            <w:proofErr w:type="spellStart"/>
            <w:proofErr w:type="gramStart"/>
            <w:r>
              <w:t>п’ять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років</w:t>
            </w:r>
            <w:proofErr w:type="spellEnd"/>
          </w:p>
        </w:tc>
      </w:tr>
      <w:tr w:rsidR="00F439C8" w:rsidTr="004D791C">
        <w:tc>
          <w:tcPr>
            <w:tcW w:w="2349" w:type="pct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9C8" w:rsidRDefault="00F439C8">
            <w:pPr>
              <w:pStyle w:val="rvps14"/>
              <w:spacing w:before="150" w:beforeAutospacing="0" w:after="150" w:afterAutospacing="0"/>
              <w:textAlignment w:val="baseline"/>
            </w:pPr>
            <w:proofErr w:type="spellStart"/>
            <w:r>
              <w:t>Податки</w:t>
            </w:r>
            <w:proofErr w:type="spellEnd"/>
            <w:r>
              <w:t xml:space="preserve"> та </w:t>
            </w:r>
            <w:proofErr w:type="spellStart"/>
            <w:r>
              <w:t>збори</w:t>
            </w:r>
            <w:proofErr w:type="spellEnd"/>
            <w:r>
              <w:t xml:space="preserve"> (</w:t>
            </w: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розміру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>/</w:t>
            </w:r>
            <w:proofErr w:type="spellStart"/>
            <w:r>
              <w:t>зборів</w:t>
            </w:r>
            <w:proofErr w:type="spellEnd"/>
            <w:r>
              <w:t xml:space="preserve">, </w:t>
            </w:r>
            <w:proofErr w:type="spellStart"/>
            <w:r>
              <w:t>виникнення</w:t>
            </w:r>
            <w:proofErr w:type="spellEnd"/>
            <w:r>
              <w:t xml:space="preserve"> </w:t>
            </w:r>
            <w:proofErr w:type="spellStart"/>
            <w:r>
              <w:t>необхідності</w:t>
            </w:r>
            <w:proofErr w:type="spellEnd"/>
            <w:r>
              <w:t xml:space="preserve"> у </w:t>
            </w:r>
            <w:proofErr w:type="spellStart"/>
            <w:r>
              <w:t>сплаті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>/</w:t>
            </w:r>
            <w:proofErr w:type="spellStart"/>
            <w:r>
              <w:t>зборів</w:t>
            </w:r>
            <w:proofErr w:type="spellEnd"/>
            <w:r>
              <w:t>)</w:t>
            </w:r>
          </w:p>
        </w:tc>
        <w:tc>
          <w:tcPr>
            <w:tcW w:w="176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9C8" w:rsidRPr="00F4019B" w:rsidRDefault="005B2350" w:rsidP="004D791C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39C8" w:rsidRPr="004D791C" w:rsidRDefault="004D791C" w:rsidP="004D791C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F439C8" w:rsidRDefault="00F439C8" w:rsidP="00F439C8">
      <w:pPr>
        <w:shd w:val="clear" w:color="auto" w:fill="FFFFFF"/>
        <w:textAlignment w:val="baseline"/>
        <w:rPr>
          <w:vanish/>
          <w:color w:val="000000"/>
        </w:rPr>
      </w:pPr>
      <w:bookmarkStart w:id="3" w:name="n182"/>
      <w:bookmarkEnd w:id="3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6"/>
        <w:gridCol w:w="27"/>
        <w:gridCol w:w="707"/>
        <w:gridCol w:w="852"/>
        <w:gridCol w:w="1169"/>
        <w:gridCol w:w="675"/>
        <w:gridCol w:w="1417"/>
        <w:gridCol w:w="145"/>
        <w:gridCol w:w="1717"/>
      </w:tblGrid>
      <w:tr w:rsidR="00F439C8" w:rsidTr="004D791C"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439C8" w:rsidRDefault="00F439C8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t xml:space="preserve">Вид </w:t>
            </w:r>
            <w:proofErr w:type="spellStart"/>
            <w:r>
              <w:t>витрат</w:t>
            </w:r>
            <w:proofErr w:type="spellEnd"/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9C8" w:rsidRDefault="00F439C8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proofErr w:type="spellStart"/>
            <w:r>
              <w:t>Витрати</w:t>
            </w:r>
            <w:proofErr w:type="spellEnd"/>
            <w:r>
              <w:t xml:space="preserve">* на </w:t>
            </w:r>
            <w:proofErr w:type="spellStart"/>
            <w:r>
              <w:t>ведення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gramEnd"/>
            <w:r>
              <w:t>іку</w:t>
            </w:r>
            <w:proofErr w:type="spellEnd"/>
            <w:r>
              <w:t xml:space="preserve">, </w:t>
            </w:r>
            <w:proofErr w:type="spellStart"/>
            <w:r>
              <w:t>підготовку</w:t>
            </w:r>
            <w:proofErr w:type="spellEnd"/>
            <w:r>
              <w:t xml:space="preserve"> та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звітності</w:t>
            </w:r>
            <w:proofErr w:type="spellEnd"/>
            <w:r>
              <w:t xml:space="preserve"> (за </w:t>
            </w:r>
            <w:proofErr w:type="spellStart"/>
            <w:r>
              <w:t>рік</w:t>
            </w:r>
            <w:proofErr w:type="spellEnd"/>
            <w:r>
              <w:t>)</w:t>
            </w:r>
          </w:p>
        </w:tc>
        <w:tc>
          <w:tcPr>
            <w:tcW w:w="954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9C8" w:rsidRDefault="00F439C8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proofErr w:type="spellStart"/>
            <w:r>
              <w:t>Витрати</w:t>
            </w:r>
            <w:proofErr w:type="spellEnd"/>
            <w:r>
              <w:t xml:space="preserve"> на оплату </w:t>
            </w:r>
            <w:proofErr w:type="spellStart"/>
            <w:r>
              <w:t>штрафних</w:t>
            </w:r>
            <w:proofErr w:type="spellEnd"/>
            <w:r>
              <w:t xml:space="preserve"> </w:t>
            </w:r>
            <w:proofErr w:type="spellStart"/>
            <w:r>
              <w:t>санкцій</w:t>
            </w:r>
            <w:proofErr w:type="spellEnd"/>
            <w:r>
              <w:t xml:space="preserve"> за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</w:p>
        </w:tc>
        <w:tc>
          <w:tcPr>
            <w:tcW w:w="80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9C8" w:rsidRDefault="00F439C8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t xml:space="preserve">Разом за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</w:p>
        </w:tc>
        <w:tc>
          <w:tcPr>
            <w:tcW w:w="888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439C8" w:rsidRDefault="00F439C8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proofErr w:type="spellStart"/>
            <w:r>
              <w:t>Витрати</w:t>
            </w:r>
            <w:proofErr w:type="spellEnd"/>
            <w:r>
              <w:t xml:space="preserve"> за </w:t>
            </w:r>
            <w:proofErr w:type="spellStart"/>
            <w:proofErr w:type="gramStart"/>
            <w:r>
              <w:t>п’ять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років</w:t>
            </w:r>
            <w:proofErr w:type="spellEnd"/>
          </w:p>
        </w:tc>
      </w:tr>
      <w:tr w:rsidR="004D791C" w:rsidTr="004D791C">
        <w:tc>
          <w:tcPr>
            <w:tcW w:w="15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439C8" w:rsidRDefault="00F439C8">
            <w:pPr>
              <w:pStyle w:val="rvps14"/>
              <w:spacing w:before="150" w:beforeAutospacing="0" w:after="150" w:afterAutospacing="0"/>
              <w:textAlignment w:val="baseline"/>
            </w:pPr>
            <w:proofErr w:type="spellStart"/>
            <w:r>
              <w:t>Витрати</w:t>
            </w:r>
            <w:proofErr w:type="spellEnd"/>
            <w:r>
              <w:t xml:space="preserve">, </w:t>
            </w:r>
            <w:proofErr w:type="spellStart"/>
            <w:r>
              <w:t>пов’язані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веденням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gramEnd"/>
            <w:r>
              <w:t>іку</w:t>
            </w:r>
            <w:proofErr w:type="spellEnd"/>
            <w:r>
              <w:t xml:space="preserve">, </w:t>
            </w:r>
            <w:proofErr w:type="spellStart"/>
            <w:r>
              <w:t>підготовкою</w:t>
            </w:r>
            <w:proofErr w:type="spellEnd"/>
            <w:r>
              <w:t xml:space="preserve"> та </w:t>
            </w:r>
            <w:proofErr w:type="spellStart"/>
            <w:r>
              <w:t>поданням</w:t>
            </w:r>
            <w:proofErr w:type="spellEnd"/>
            <w:r>
              <w:t xml:space="preserve"> </w:t>
            </w:r>
            <w:proofErr w:type="spellStart"/>
            <w:r>
              <w:t>звітності</w:t>
            </w:r>
            <w:proofErr w:type="spellEnd"/>
            <w:r>
              <w:t xml:space="preserve"> </w:t>
            </w:r>
            <w:proofErr w:type="spellStart"/>
            <w:r>
              <w:t>державним</w:t>
            </w:r>
            <w:proofErr w:type="spellEnd"/>
            <w:r>
              <w:t xml:space="preserve"> органам (</w:t>
            </w:r>
            <w:proofErr w:type="spellStart"/>
            <w:r>
              <w:t>витрати</w:t>
            </w:r>
            <w:proofErr w:type="spellEnd"/>
            <w:r>
              <w:t xml:space="preserve"> часу персоналу)</w:t>
            </w:r>
          </w:p>
        </w:tc>
        <w:tc>
          <w:tcPr>
            <w:tcW w:w="82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39C8" w:rsidRPr="004D791C" w:rsidRDefault="005B2350" w:rsidP="004D791C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39C8" w:rsidRPr="004D791C" w:rsidRDefault="005B2350" w:rsidP="004D791C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39C8" w:rsidRPr="004D791C" w:rsidRDefault="005B2350" w:rsidP="004D791C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39C8" w:rsidRPr="004D791C" w:rsidRDefault="004D791C" w:rsidP="004D791C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439C8" w:rsidTr="004D791C">
        <w:tc>
          <w:tcPr>
            <w:tcW w:w="15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439C8" w:rsidRDefault="00F439C8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bookmarkStart w:id="4" w:name="n183"/>
            <w:bookmarkStart w:id="5" w:name="n184"/>
            <w:bookmarkEnd w:id="4"/>
            <w:bookmarkEnd w:id="5"/>
            <w:r>
              <w:t xml:space="preserve">Вид </w:t>
            </w:r>
            <w:proofErr w:type="spellStart"/>
            <w:r>
              <w:t>витрат</w:t>
            </w:r>
            <w:proofErr w:type="spellEnd"/>
          </w:p>
        </w:tc>
        <w:tc>
          <w:tcPr>
            <w:tcW w:w="8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9C8" w:rsidRDefault="00F439C8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proofErr w:type="spellStart"/>
            <w:r>
              <w:t>Витрати</w:t>
            </w:r>
            <w:proofErr w:type="spellEnd"/>
            <w:r>
              <w:t xml:space="preserve">* на </w:t>
            </w:r>
            <w:proofErr w:type="spellStart"/>
            <w:proofErr w:type="gramStart"/>
            <w:r>
              <w:t>адм</w:t>
            </w:r>
            <w:proofErr w:type="gramEnd"/>
            <w:r>
              <w:t>іністрування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державного </w:t>
            </w:r>
            <w:proofErr w:type="spellStart"/>
            <w:r>
              <w:t>нагляду</w:t>
            </w:r>
            <w:proofErr w:type="spellEnd"/>
            <w:r>
              <w:t xml:space="preserve"> (контролю) (за </w:t>
            </w:r>
            <w:proofErr w:type="spellStart"/>
            <w:r>
              <w:t>рік</w:t>
            </w:r>
            <w:proofErr w:type="spellEnd"/>
            <w:r>
              <w:t>)</w:t>
            </w:r>
          </w:p>
        </w:tc>
        <w:tc>
          <w:tcPr>
            <w:tcW w:w="9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9C8" w:rsidRDefault="00F439C8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proofErr w:type="spellStart"/>
            <w:r>
              <w:t>Витрати</w:t>
            </w:r>
            <w:proofErr w:type="spellEnd"/>
            <w:r>
              <w:t xml:space="preserve"> на оплату </w:t>
            </w:r>
            <w:proofErr w:type="spellStart"/>
            <w:r>
              <w:t>штрафних</w:t>
            </w:r>
            <w:proofErr w:type="spellEnd"/>
            <w:r>
              <w:t xml:space="preserve"> </w:t>
            </w:r>
            <w:proofErr w:type="spellStart"/>
            <w:r>
              <w:t>санкцій</w:t>
            </w:r>
            <w:proofErr w:type="spellEnd"/>
            <w:r>
              <w:t xml:space="preserve"> та </w:t>
            </w:r>
            <w:proofErr w:type="spellStart"/>
            <w:r>
              <w:t>усунення</w:t>
            </w:r>
            <w:proofErr w:type="spellEnd"/>
            <w:r>
              <w:t xml:space="preserve"> </w:t>
            </w:r>
            <w:proofErr w:type="spellStart"/>
            <w:r>
              <w:t>виявлених</w:t>
            </w:r>
            <w:proofErr w:type="spellEnd"/>
            <w:r>
              <w:t xml:space="preserve"> </w:t>
            </w:r>
            <w:proofErr w:type="spellStart"/>
            <w:r>
              <w:t>порушень</w:t>
            </w:r>
            <w:proofErr w:type="spellEnd"/>
            <w:r>
              <w:t xml:space="preserve"> (за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>)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9C8" w:rsidRDefault="00F439C8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t xml:space="preserve">Разом за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439C8" w:rsidRDefault="00F439C8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proofErr w:type="spellStart"/>
            <w:r>
              <w:t>Витрати</w:t>
            </w:r>
            <w:proofErr w:type="spellEnd"/>
            <w:r>
              <w:t xml:space="preserve"> за </w:t>
            </w:r>
            <w:proofErr w:type="spellStart"/>
            <w:proofErr w:type="gramStart"/>
            <w:r>
              <w:t>п’ять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років</w:t>
            </w:r>
            <w:proofErr w:type="spellEnd"/>
          </w:p>
        </w:tc>
      </w:tr>
      <w:tr w:rsidR="00EB076F" w:rsidTr="00982A3A">
        <w:tc>
          <w:tcPr>
            <w:tcW w:w="15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B076F" w:rsidRDefault="00EB076F">
            <w:pPr>
              <w:pStyle w:val="rvps14"/>
              <w:spacing w:before="150" w:beforeAutospacing="0" w:after="150" w:afterAutospacing="0"/>
              <w:textAlignment w:val="baseline"/>
            </w:pPr>
            <w:proofErr w:type="spellStart"/>
            <w:r>
              <w:t>Витрати</w:t>
            </w:r>
            <w:proofErr w:type="spellEnd"/>
            <w:r>
              <w:t xml:space="preserve">, </w:t>
            </w:r>
            <w:proofErr w:type="spellStart"/>
            <w:r>
              <w:t>пов’язані</w:t>
            </w:r>
            <w:proofErr w:type="spellEnd"/>
            <w:r>
              <w:t xml:space="preserve"> з </w:t>
            </w:r>
            <w:proofErr w:type="spellStart"/>
            <w:proofErr w:type="gramStart"/>
            <w:r>
              <w:t>адм</w:t>
            </w:r>
            <w:proofErr w:type="gramEnd"/>
            <w:r>
              <w:t>ініструванням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державного </w:t>
            </w:r>
            <w:proofErr w:type="spellStart"/>
            <w:r>
              <w:t>нагляду</w:t>
            </w:r>
            <w:proofErr w:type="spellEnd"/>
            <w:r>
              <w:t xml:space="preserve"> (контролю) (</w:t>
            </w:r>
            <w:proofErr w:type="spellStart"/>
            <w:r>
              <w:t>перевірок</w:t>
            </w:r>
            <w:proofErr w:type="spellEnd"/>
            <w:r>
              <w:t xml:space="preserve">, </w:t>
            </w:r>
            <w:proofErr w:type="spellStart"/>
            <w:r>
              <w:t>штрафних</w:t>
            </w:r>
            <w:proofErr w:type="spellEnd"/>
            <w:r>
              <w:t xml:space="preserve"> </w:t>
            </w:r>
            <w:proofErr w:type="spellStart"/>
            <w:r>
              <w:t>санкцій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виконання</w:t>
            </w:r>
            <w:proofErr w:type="spellEnd"/>
            <w:r>
              <w:t xml:space="preserve"> </w:t>
            </w:r>
            <w:proofErr w:type="spellStart"/>
            <w:r>
              <w:t>рішень</w:t>
            </w:r>
            <w:proofErr w:type="spellEnd"/>
            <w:r>
              <w:t xml:space="preserve">/ </w:t>
            </w:r>
            <w:proofErr w:type="spellStart"/>
            <w:r>
              <w:t>приписів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  <w:r>
              <w:t>)</w:t>
            </w:r>
          </w:p>
        </w:tc>
        <w:tc>
          <w:tcPr>
            <w:tcW w:w="82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B076F" w:rsidRPr="004D791C" w:rsidRDefault="005B2350" w:rsidP="00982A3A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</w:tc>
        <w:tc>
          <w:tcPr>
            <w:tcW w:w="95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B076F" w:rsidRPr="004D791C" w:rsidRDefault="005B2350" w:rsidP="00982A3A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B076F" w:rsidRPr="004D791C" w:rsidRDefault="005B2350" w:rsidP="00982A3A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B076F" w:rsidRPr="004D791C" w:rsidRDefault="00EB076F" w:rsidP="00982A3A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439C8" w:rsidTr="004D791C">
        <w:tc>
          <w:tcPr>
            <w:tcW w:w="154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439C8" w:rsidRDefault="00F439C8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bookmarkStart w:id="6" w:name="n185"/>
            <w:bookmarkStart w:id="7" w:name="n186"/>
            <w:bookmarkEnd w:id="6"/>
            <w:bookmarkEnd w:id="7"/>
            <w:r>
              <w:lastRenderedPageBreak/>
              <w:t xml:space="preserve">Вид </w:t>
            </w:r>
            <w:proofErr w:type="spellStart"/>
            <w:r>
              <w:t>витрат</w:t>
            </w:r>
            <w:proofErr w:type="spellEnd"/>
          </w:p>
        </w:tc>
        <w:tc>
          <w:tcPr>
            <w:tcW w:w="8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9C8" w:rsidRDefault="00F439C8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проходження</w:t>
            </w:r>
            <w:proofErr w:type="spellEnd"/>
            <w:r>
              <w:t xml:space="preserve"> </w:t>
            </w:r>
            <w:proofErr w:type="spellStart"/>
            <w:r>
              <w:t>відповідних</w:t>
            </w:r>
            <w:proofErr w:type="spellEnd"/>
            <w:r>
              <w:t xml:space="preserve"> процедур (</w:t>
            </w:r>
            <w:proofErr w:type="spellStart"/>
            <w:r>
              <w:t>витрати</w:t>
            </w:r>
            <w:proofErr w:type="spellEnd"/>
            <w:r>
              <w:t xml:space="preserve"> часу,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експертизи</w:t>
            </w:r>
            <w:proofErr w:type="spellEnd"/>
            <w:r>
              <w:t xml:space="preserve">, </w:t>
            </w:r>
            <w:proofErr w:type="spellStart"/>
            <w:r>
              <w:t>тощо</w:t>
            </w:r>
            <w:proofErr w:type="spellEnd"/>
            <w:r>
              <w:t>)</w:t>
            </w:r>
          </w:p>
        </w:tc>
        <w:tc>
          <w:tcPr>
            <w:tcW w:w="9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9C8" w:rsidRDefault="00F439C8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proofErr w:type="spellStart"/>
            <w:r>
              <w:t>Витрати</w:t>
            </w:r>
            <w:proofErr w:type="spellEnd"/>
            <w:r>
              <w:t xml:space="preserve"> </w:t>
            </w:r>
            <w:proofErr w:type="spellStart"/>
            <w:r>
              <w:t>безпосередньо</w:t>
            </w:r>
            <w:proofErr w:type="spellEnd"/>
            <w:r>
              <w:t xml:space="preserve"> на </w:t>
            </w:r>
            <w:proofErr w:type="spellStart"/>
            <w:r>
              <w:t>дозволи</w:t>
            </w:r>
            <w:proofErr w:type="spellEnd"/>
            <w:r>
              <w:t xml:space="preserve">, </w:t>
            </w:r>
            <w:proofErr w:type="spellStart"/>
            <w:r>
              <w:t>ліцензії</w:t>
            </w:r>
            <w:proofErr w:type="spellEnd"/>
            <w:r>
              <w:t xml:space="preserve">, </w:t>
            </w:r>
            <w:proofErr w:type="spellStart"/>
            <w:r>
              <w:t>сертифікати</w:t>
            </w:r>
            <w:proofErr w:type="spellEnd"/>
            <w:r>
              <w:t xml:space="preserve">, </w:t>
            </w:r>
            <w:proofErr w:type="spellStart"/>
            <w:r>
              <w:t>страхові</w:t>
            </w:r>
            <w:proofErr w:type="spellEnd"/>
            <w:r>
              <w:t xml:space="preserve"> </w:t>
            </w:r>
            <w:proofErr w:type="spellStart"/>
            <w:r>
              <w:t>поліси</w:t>
            </w:r>
            <w:proofErr w:type="spellEnd"/>
            <w:r>
              <w:t xml:space="preserve"> (за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- </w:t>
            </w:r>
            <w:proofErr w:type="spellStart"/>
            <w:r>
              <w:t>стартовий</w:t>
            </w:r>
            <w:proofErr w:type="spellEnd"/>
            <w:r>
              <w:t>)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9C8" w:rsidRDefault="00F439C8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t xml:space="preserve">Разом за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(</w:t>
            </w:r>
            <w:proofErr w:type="spellStart"/>
            <w:r>
              <w:t>стартовий</w:t>
            </w:r>
            <w:proofErr w:type="spellEnd"/>
            <w:r>
              <w:t>)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439C8" w:rsidRDefault="00F439C8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proofErr w:type="spellStart"/>
            <w:r>
              <w:t>Витрати</w:t>
            </w:r>
            <w:proofErr w:type="spellEnd"/>
            <w:r>
              <w:t xml:space="preserve"> за </w:t>
            </w:r>
            <w:proofErr w:type="spellStart"/>
            <w:proofErr w:type="gramStart"/>
            <w:r>
              <w:t>п’ять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років</w:t>
            </w:r>
            <w:proofErr w:type="spellEnd"/>
          </w:p>
        </w:tc>
      </w:tr>
      <w:tr w:rsidR="00F439C8" w:rsidTr="00EB076F">
        <w:tc>
          <w:tcPr>
            <w:tcW w:w="154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439C8" w:rsidRDefault="00F439C8">
            <w:pPr>
              <w:pStyle w:val="rvps14"/>
              <w:spacing w:before="150" w:beforeAutospacing="0" w:after="150" w:afterAutospacing="0"/>
              <w:textAlignment w:val="baseline"/>
            </w:pP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(</w:t>
            </w:r>
            <w:proofErr w:type="spellStart"/>
            <w:r>
              <w:t>дозволів</w:t>
            </w:r>
            <w:proofErr w:type="spellEnd"/>
            <w:r>
              <w:t xml:space="preserve">, </w:t>
            </w:r>
            <w:proofErr w:type="spellStart"/>
            <w:r>
              <w:t>ліцензій</w:t>
            </w:r>
            <w:proofErr w:type="spellEnd"/>
            <w:r>
              <w:t xml:space="preserve">, </w:t>
            </w:r>
            <w:proofErr w:type="spellStart"/>
            <w:r>
              <w:t>сертифікатів</w:t>
            </w:r>
            <w:proofErr w:type="spellEnd"/>
            <w:r>
              <w:t xml:space="preserve">, </w:t>
            </w:r>
            <w:proofErr w:type="spellStart"/>
            <w:r>
              <w:t>атестатів</w:t>
            </w:r>
            <w:proofErr w:type="spellEnd"/>
            <w:r>
              <w:t xml:space="preserve">, </w:t>
            </w:r>
            <w:proofErr w:type="spellStart"/>
            <w:r>
              <w:t>погоджень</w:t>
            </w:r>
            <w:proofErr w:type="spellEnd"/>
            <w:r>
              <w:t xml:space="preserve">, </w:t>
            </w:r>
            <w:proofErr w:type="spellStart"/>
            <w:r>
              <w:t>висновків</w:t>
            </w:r>
            <w:proofErr w:type="spellEnd"/>
            <w:r>
              <w:t xml:space="preserve">,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незалежних</w:t>
            </w:r>
            <w:proofErr w:type="spellEnd"/>
            <w:r>
              <w:t xml:space="preserve"> / </w:t>
            </w:r>
            <w:proofErr w:type="spellStart"/>
            <w:r>
              <w:t>обов’язкових</w:t>
            </w:r>
            <w:proofErr w:type="spellEnd"/>
            <w:r>
              <w:t xml:space="preserve"> </w:t>
            </w:r>
            <w:proofErr w:type="spellStart"/>
            <w:r>
              <w:t>експертиз</w:t>
            </w:r>
            <w:proofErr w:type="spellEnd"/>
            <w:r>
              <w:t xml:space="preserve">, </w:t>
            </w:r>
            <w:proofErr w:type="spellStart"/>
            <w:r>
              <w:t>сертифікації</w:t>
            </w:r>
            <w:proofErr w:type="spellEnd"/>
            <w:r>
              <w:t xml:space="preserve">, </w:t>
            </w:r>
            <w:proofErr w:type="spellStart"/>
            <w:r>
              <w:t>атестації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  <w:r>
              <w:t xml:space="preserve">) та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(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наукових</w:t>
            </w:r>
            <w:proofErr w:type="spellEnd"/>
            <w:r>
              <w:t xml:space="preserve">,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експертиз</w:t>
            </w:r>
            <w:proofErr w:type="spellEnd"/>
            <w:r>
              <w:t xml:space="preserve">, </w:t>
            </w:r>
            <w:proofErr w:type="spellStart"/>
            <w:r>
              <w:t>страхування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  <w:r>
              <w:t>)</w:t>
            </w:r>
          </w:p>
        </w:tc>
        <w:tc>
          <w:tcPr>
            <w:tcW w:w="80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39C8" w:rsidRPr="00EB076F" w:rsidRDefault="00021BB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4800,0</w:t>
            </w:r>
          </w:p>
        </w:tc>
        <w:tc>
          <w:tcPr>
            <w:tcW w:w="95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39C8" w:rsidRPr="00EB076F" w:rsidRDefault="005B2350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39C8" w:rsidRPr="00EB076F" w:rsidRDefault="00021BB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4800,0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439C8" w:rsidTr="00EB076F">
        <w:tc>
          <w:tcPr>
            <w:tcW w:w="190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439C8" w:rsidRDefault="00F439C8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bookmarkStart w:id="8" w:name="n187"/>
            <w:bookmarkEnd w:id="8"/>
            <w:r>
              <w:t xml:space="preserve">Вид </w:t>
            </w:r>
            <w:proofErr w:type="spellStart"/>
            <w:r>
              <w:t>витрат</w:t>
            </w:r>
            <w:proofErr w:type="spellEnd"/>
          </w:p>
        </w:tc>
        <w:tc>
          <w:tcPr>
            <w:tcW w:w="10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9C8" w:rsidRDefault="00F439C8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t xml:space="preserve">За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(</w:t>
            </w:r>
            <w:proofErr w:type="spellStart"/>
            <w:r>
              <w:t>стартовий</w:t>
            </w:r>
            <w:proofErr w:type="spellEnd"/>
            <w:r>
              <w:t>)</w:t>
            </w:r>
          </w:p>
        </w:tc>
        <w:tc>
          <w:tcPr>
            <w:tcW w:w="10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9C8" w:rsidRDefault="00F439C8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proofErr w:type="spellStart"/>
            <w:r>
              <w:t>Періодичні</w:t>
            </w:r>
            <w:proofErr w:type="spellEnd"/>
            <w:r>
              <w:t> </w:t>
            </w:r>
            <w:r>
              <w:br/>
              <w:t xml:space="preserve">(за </w:t>
            </w:r>
            <w:proofErr w:type="spellStart"/>
            <w:r>
              <w:t>наступний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>)</w:t>
            </w:r>
          </w:p>
        </w:tc>
        <w:tc>
          <w:tcPr>
            <w:tcW w:w="9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439C8" w:rsidRDefault="00F439C8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proofErr w:type="spellStart"/>
            <w:r>
              <w:t>Витрати</w:t>
            </w:r>
            <w:proofErr w:type="spellEnd"/>
            <w:r>
              <w:t xml:space="preserve"> за </w:t>
            </w:r>
            <w:proofErr w:type="spellStart"/>
            <w:proofErr w:type="gramStart"/>
            <w:r>
              <w:t>п’ять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років</w:t>
            </w:r>
            <w:proofErr w:type="spellEnd"/>
          </w:p>
        </w:tc>
      </w:tr>
      <w:tr w:rsidR="00F439C8" w:rsidTr="00EB076F">
        <w:tc>
          <w:tcPr>
            <w:tcW w:w="1909" w:type="pct"/>
            <w:gridSpan w:val="3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9C8" w:rsidRDefault="00F439C8">
            <w:pPr>
              <w:pStyle w:val="rvps14"/>
              <w:spacing w:before="150" w:beforeAutospacing="0" w:after="150" w:afterAutospacing="0"/>
              <w:textAlignment w:val="baseline"/>
            </w:pP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оборотні</w:t>
            </w:r>
            <w:proofErr w:type="spellEnd"/>
            <w:r>
              <w:t xml:space="preserve"> </w:t>
            </w:r>
            <w:proofErr w:type="spellStart"/>
            <w:r>
              <w:t>активи</w:t>
            </w:r>
            <w:proofErr w:type="spellEnd"/>
            <w:r>
              <w:t xml:space="preserve"> (</w:t>
            </w:r>
            <w:proofErr w:type="spellStart"/>
            <w:r>
              <w:t>матеріали</w:t>
            </w:r>
            <w:proofErr w:type="spellEnd"/>
            <w:r>
              <w:t xml:space="preserve">, </w:t>
            </w:r>
            <w:proofErr w:type="spellStart"/>
            <w:r>
              <w:t>канцелярські</w:t>
            </w:r>
            <w:proofErr w:type="spellEnd"/>
            <w:r>
              <w:t xml:space="preserve"> </w:t>
            </w:r>
            <w:proofErr w:type="spellStart"/>
            <w:r>
              <w:t>товари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  <w:r>
              <w:t>)</w:t>
            </w:r>
          </w:p>
        </w:tc>
        <w:tc>
          <w:tcPr>
            <w:tcW w:w="1046" w:type="pct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9C8" w:rsidRPr="00EB076F" w:rsidRDefault="00021BBF" w:rsidP="00EB076F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265,0</w:t>
            </w:r>
          </w:p>
        </w:tc>
        <w:tc>
          <w:tcPr>
            <w:tcW w:w="1082" w:type="pct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9C8" w:rsidRPr="00EB076F" w:rsidRDefault="00021BBF" w:rsidP="00EB076F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265,0</w:t>
            </w:r>
          </w:p>
        </w:tc>
        <w:tc>
          <w:tcPr>
            <w:tcW w:w="963" w:type="pct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9C8" w:rsidRPr="00EB076F" w:rsidRDefault="00021BBF" w:rsidP="00EB076F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1325,0</w:t>
            </w:r>
          </w:p>
        </w:tc>
      </w:tr>
    </w:tbl>
    <w:p w:rsidR="00F439C8" w:rsidRDefault="00F439C8" w:rsidP="00F439C8">
      <w:pPr>
        <w:shd w:val="clear" w:color="auto" w:fill="FFFFFF"/>
        <w:textAlignment w:val="baseline"/>
        <w:rPr>
          <w:vanish/>
          <w:color w:val="000000"/>
        </w:rPr>
      </w:pPr>
      <w:bookmarkStart w:id="9" w:name="n188"/>
      <w:bookmarkEnd w:id="9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4111"/>
        <w:gridCol w:w="1863"/>
      </w:tblGrid>
      <w:tr w:rsidR="00F439C8" w:rsidTr="004D791C">
        <w:tc>
          <w:tcPr>
            <w:tcW w:w="190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439C8" w:rsidRDefault="00F439C8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t xml:space="preserve">Вид </w:t>
            </w:r>
            <w:proofErr w:type="spellStart"/>
            <w:r>
              <w:t>витрат</w:t>
            </w:r>
            <w:proofErr w:type="spellEnd"/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9C8" w:rsidRDefault="00F439C8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proofErr w:type="spellStart"/>
            <w:r>
              <w:t>Витрати</w:t>
            </w:r>
            <w:proofErr w:type="spellEnd"/>
            <w:r>
              <w:t xml:space="preserve"> на оплату </w:t>
            </w:r>
            <w:proofErr w:type="spellStart"/>
            <w:r>
              <w:t>праці</w:t>
            </w:r>
            <w:proofErr w:type="spellEnd"/>
            <w:r>
              <w:t xml:space="preserve"> </w:t>
            </w:r>
            <w:proofErr w:type="spellStart"/>
            <w:r>
              <w:t>додатково</w:t>
            </w:r>
            <w:proofErr w:type="spellEnd"/>
            <w:r>
              <w:t xml:space="preserve"> </w:t>
            </w:r>
            <w:proofErr w:type="spellStart"/>
            <w:r>
              <w:t>найманого</w:t>
            </w:r>
            <w:proofErr w:type="spellEnd"/>
            <w:r>
              <w:t xml:space="preserve"> персоналу (за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>)</w:t>
            </w: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439C8" w:rsidRDefault="00F439C8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proofErr w:type="spellStart"/>
            <w:r>
              <w:t>Витрати</w:t>
            </w:r>
            <w:proofErr w:type="spellEnd"/>
            <w:r>
              <w:t xml:space="preserve"> за </w:t>
            </w:r>
            <w:r>
              <w:br/>
            </w:r>
            <w:proofErr w:type="spellStart"/>
            <w:proofErr w:type="gramStart"/>
            <w:r>
              <w:t>п’ять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років</w:t>
            </w:r>
            <w:proofErr w:type="spellEnd"/>
          </w:p>
        </w:tc>
      </w:tr>
      <w:tr w:rsidR="00F439C8" w:rsidTr="00EB076F">
        <w:tc>
          <w:tcPr>
            <w:tcW w:w="190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pStyle w:val="rvps14"/>
              <w:spacing w:before="150" w:beforeAutospacing="0" w:after="150" w:afterAutospacing="0"/>
              <w:textAlignment w:val="baseline"/>
            </w:pPr>
            <w:proofErr w:type="spellStart"/>
            <w:r>
              <w:t>Витрати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пов’язан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наймом </w:t>
            </w:r>
            <w:proofErr w:type="spellStart"/>
            <w:r>
              <w:t>додаткового</w:t>
            </w:r>
            <w:proofErr w:type="spellEnd"/>
            <w:r>
              <w:t xml:space="preserve"> персоналу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5B2350" w:rsidP="00EB076F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6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140C8F" w:rsidRDefault="00140C8F" w:rsidP="00F439C8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bookmarkStart w:id="10" w:name="n232"/>
      <w:bookmarkStart w:id="11" w:name="n190"/>
      <w:bookmarkStart w:id="12" w:name="_GoBack"/>
      <w:bookmarkEnd w:id="10"/>
      <w:bookmarkEnd w:id="11"/>
      <w:bookmarkEnd w:id="12"/>
    </w:p>
    <w:p w:rsidR="009E0EFB" w:rsidRDefault="009E0EFB" w:rsidP="00F439C8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9E0EFB" w:rsidRPr="009E0EFB" w:rsidRDefault="009E0EFB" w:rsidP="009E0EFB">
      <w:pPr>
        <w:pStyle w:val="rvps12"/>
        <w:shd w:val="clear" w:color="auto" w:fill="FFFFFF"/>
        <w:spacing w:before="0" w:beforeAutospacing="0" w:after="0" w:afterAutospacing="0"/>
        <w:textAlignment w:val="baseline"/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                                        </w:t>
      </w:r>
      <w:r w:rsidRPr="009E0EFB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>Додаток 3</w:t>
      </w:r>
    </w:p>
    <w:p w:rsidR="009E0EFB" w:rsidRDefault="009E0EFB" w:rsidP="00F439C8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439C8" w:rsidRDefault="00F439C8" w:rsidP="00F439C8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БЮДЖЕТНІ ВИТРАТИ </w:t>
      </w:r>
      <w:r>
        <w:rPr>
          <w:color w:val="000000"/>
        </w:rPr>
        <w:br/>
      </w: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на </w:t>
      </w:r>
      <w:proofErr w:type="spellStart"/>
      <w:proofErr w:type="gramStart"/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адм</w:t>
      </w:r>
      <w:proofErr w:type="gramEnd"/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іністрування</w:t>
      </w:r>
      <w:proofErr w:type="spellEnd"/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регулювання</w:t>
      </w:r>
      <w:proofErr w:type="spellEnd"/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 для </w:t>
      </w:r>
      <w:proofErr w:type="spellStart"/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суб’єктів</w:t>
      </w:r>
      <w:proofErr w:type="spellEnd"/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 великого і </w:t>
      </w:r>
      <w:proofErr w:type="spellStart"/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середнього</w:t>
      </w:r>
      <w:proofErr w:type="spellEnd"/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підприємництва</w:t>
      </w:r>
      <w:proofErr w:type="spellEnd"/>
    </w:p>
    <w:p w:rsidR="00F439C8" w:rsidRDefault="00F439C8" w:rsidP="00F439C8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lang w:val="uk-UA"/>
        </w:rPr>
      </w:pPr>
      <w:bookmarkStart w:id="13" w:name="n191"/>
      <w:bookmarkEnd w:id="13"/>
    </w:p>
    <w:p w:rsidR="00B219DC" w:rsidRDefault="00B219DC" w:rsidP="00B219DC">
      <w:pPr>
        <w:pStyle w:val="210"/>
        <w:shd w:val="clear" w:color="auto" w:fill="auto"/>
        <w:ind w:right="16" w:firstLine="820"/>
        <w:rPr>
          <w:rFonts w:ascii="Times New Roman" w:hAnsi="Times New Roman" w:cs="Times New Roman"/>
          <w:lang w:val="uk-UA"/>
        </w:rPr>
      </w:pPr>
      <w:proofErr w:type="spellStart"/>
      <w:r w:rsidRPr="00FD1F6C">
        <w:rPr>
          <w:rFonts w:ascii="Times New Roman" w:hAnsi="Times New Roman" w:cs="Times New Roman"/>
        </w:rPr>
        <w:t>Державне</w:t>
      </w:r>
      <w:proofErr w:type="spellEnd"/>
      <w:r w:rsidRPr="00FD1F6C">
        <w:rPr>
          <w:rFonts w:ascii="Times New Roman" w:hAnsi="Times New Roman" w:cs="Times New Roman"/>
        </w:rPr>
        <w:t xml:space="preserve"> </w:t>
      </w:r>
      <w:proofErr w:type="spellStart"/>
      <w:r w:rsidRPr="00FD1F6C">
        <w:rPr>
          <w:rFonts w:ascii="Times New Roman" w:hAnsi="Times New Roman" w:cs="Times New Roman"/>
        </w:rPr>
        <w:t>регулювання</w:t>
      </w:r>
      <w:proofErr w:type="spellEnd"/>
      <w:r w:rsidRPr="00FD1F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D1F6C">
        <w:rPr>
          <w:rFonts w:ascii="Times New Roman" w:hAnsi="Times New Roman" w:cs="Times New Roman"/>
        </w:rPr>
        <w:t>р</w:t>
      </w:r>
      <w:proofErr w:type="gramEnd"/>
      <w:r w:rsidRPr="00FD1F6C">
        <w:rPr>
          <w:rFonts w:ascii="Times New Roman" w:hAnsi="Times New Roman" w:cs="Times New Roman"/>
        </w:rPr>
        <w:t>ішення</w:t>
      </w:r>
      <w:proofErr w:type="spellEnd"/>
      <w:r w:rsidRPr="00FD1F6C">
        <w:rPr>
          <w:rFonts w:ascii="Times New Roman" w:hAnsi="Times New Roman" w:cs="Times New Roman"/>
        </w:rPr>
        <w:t xml:space="preserve"> не </w:t>
      </w:r>
      <w:proofErr w:type="spellStart"/>
      <w:r w:rsidRPr="00FD1F6C">
        <w:rPr>
          <w:rFonts w:ascii="Times New Roman" w:hAnsi="Times New Roman" w:cs="Times New Roman"/>
        </w:rPr>
        <w:t>передбачає</w:t>
      </w:r>
      <w:proofErr w:type="spellEnd"/>
      <w:r w:rsidRPr="00FD1F6C">
        <w:rPr>
          <w:rFonts w:ascii="Times New Roman" w:hAnsi="Times New Roman" w:cs="Times New Roman"/>
        </w:rPr>
        <w:t xml:space="preserve"> </w:t>
      </w:r>
      <w:proofErr w:type="spellStart"/>
      <w:r w:rsidRPr="00FD1F6C">
        <w:rPr>
          <w:rFonts w:ascii="Times New Roman" w:hAnsi="Times New Roman" w:cs="Times New Roman"/>
        </w:rPr>
        <w:t>утворення</w:t>
      </w:r>
      <w:proofErr w:type="spellEnd"/>
      <w:r w:rsidRPr="00FD1F6C">
        <w:rPr>
          <w:rFonts w:ascii="Times New Roman" w:hAnsi="Times New Roman" w:cs="Times New Roman"/>
        </w:rPr>
        <w:t xml:space="preserve"> нового структурного </w:t>
      </w:r>
      <w:proofErr w:type="spellStart"/>
      <w:r w:rsidRPr="00FD1F6C">
        <w:rPr>
          <w:rFonts w:ascii="Times New Roman" w:hAnsi="Times New Roman" w:cs="Times New Roman"/>
        </w:rPr>
        <w:t>підрозділу</w:t>
      </w:r>
      <w:proofErr w:type="spellEnd"/>
      <w:r w:rsidRPr="00FD1F6C">
        <w:rPr>
          <w:rFonts w:ascii="Times New Roman" w:hAnsi="Times New Roman" w:cs="Times New Roman"/>
        </w:rPr>
        <w:t xml:space="preserve">. </w:t>
      </w:r>
      <w:proofErr w:type="spellStart"/>
      <w:r w:rsidRPr="00635928">
        <w:rPr>
          <w:rFonts w:ascii="Times New Roman" w:hAnsi="Times New Roman" w:cs="Times New Roman"/>
        </w:rPr>
        <w:t>Бюджетні</w:t>
      </w:r>
      <w:proofErr w:type="spellEnd"/>
      <w:r w:rsidRPr="00635928">
        <w:rPr>
          <w:rFonts w:ascii="Times New Roman" w:hAnsi="Times New Roman" w:cs="Times New Roman"/>
        </w:rPr>
        <w:t xml:space="preserve"> </w:t>
      </w:r>
      <w:proofErr w:type="spellStart"/>
      <w:r w:rsidRPr="00635928">
        <w:rPr>
          <w:rFonts w:ascii="Times New Roman" w:hAnsi="Times New Roman" w:cs="Times New Roman"/>
        </w:rPr>
        <w:t>витрати</w:t>
      </w:r>
      <w:proofErr w:type="spellEnd"/>
      <w:r w:rsidRPr="00635928"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 w:rsidRPr="00635928">
        <w:rPr>
          <w:rFonts w:ascii="Times New Roman" w:hAnsi="Times New Roman" w:cs="Times New Roman"/>
        </w:rPr>
        <w:t>адм</w:t>
      </w:r>
      <w:proofErr w:type="gramEnd"/>
      <w:r w:rsidRPr="00635928">
        <w:rPr>
          <w:rFonts w:ascii="Times New Roman" w:hAnsi="Times New Roman" w:cs="Times New Roman"/>
        </w:rPr>
        <w:t>іністрування</w:t>
      </w:r>
      <w:proofErr w:type="spellEnd"/>
      <w:r w:rsidRPr="00635928">
        <w:rPr>
          <w:rFonts w:ascii="Times New Roman" w:hAnsi="Times New Roman" w:cs="Times New Roman"/>
        </w:rPr>
        <w:t xml:space="preserve"> </w:t>
      </w:r>
      <w:proofErr w:type="spellStart"/>
      <w:r w:rsidRPr="00635928">
        <w:rPr>
          <w:rFonts w:ascii="Times New Roman" w:hAnsi="Times New Roman" w:cs="Times New Roman"/>
        </w:rPr>
        <w:t>регулювання</w:t>
      </w:r>
      <w:proofErr w:type="spellEnd"/>
      <w:r w:rsidRPr="00635928">
        <w:rPr>
          <w:rFonts w:ascii="Times New Roman" w:hAnsi="Times New Roman" w:cs="Times New Roman"/>
        </w:rPr>
        <w:t xml:space="preserve"> для </w:t>
      </w:r>
      <w:proofErr w:type="spellStart"/>
      <w:r w:rsidRPr="00635928">
        <w:rPr>
          <w:rFonts w:ascii="Times New Roman" w:hAnsi="Times New Roman" w:cs="Times New Roman"/>
        </w:rPr>
        <w:t>суб'єктів</w:t>
      </w:r>
      <w:proofErr w:type="spellEnd"/>
      <w:r w:rsidRPr="00635928">
        <w:rPr>
          <w:rFonts w:ascii="Times New Roman" w:hAnsi="Times New Roman" w:cs="Times New Roman"/>
        </w:rPr>
        <w:t xml:space="preserve"> велик</w:t>
      </w:r>
      <w:r>
        <w:rPr>
          <w:rFonts w:ascii="Times New Roman" w:hAnsi="Times New Roman" w:cs="Times New Roman"/>
        </w:rPr>
        <w:t xml:space="preserve">ого і </w:t>
      </w:r>
      <w:proofErr w:type="spellStart"/>
      <w:r>
        <w:rPr>
          <w:rFonts w:ascii="Times New Roman" w:hAnsi="Times New Roman" w:cs="Times New Roman"/>
        </w:rPr>
        <w:t>середнього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підприємництва</w:t>
      </w:r>
      <w:proofErr w:type="spellEnd"/>
      <w:r>
        <w:rPr>
          <w:rFonts w:ascii="Times New Roman" w:hAnsi="Times New Roman" w:cs="Times New Roman"/>
          <w:lang w:val="uk-UA"/>
        </w:rPr>
        <w:t xml:space="preserve"> не передбачаються. </w:t>
      </w:r>
    </w:p>
    <w:p w:rsidR="00B219DC" w:rsidRPr="00B219DC" w:rsidRDefault="00B219DC" w:rsidP="00F439C8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lang w:val="uk-UA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1101"/>
        <w:gridCol w:w="1444"/>
        <w:gridCol w:w="1250"/>
        <w:gridCol w:w="2056"/>
        <w:gridCol w:w="1694"/>
      </w:tblGrid>
      <w:tr w:rsidR="00F439C8" w:rsidTr="00EB076F">
        <w:trPr>
          <w:jc w:val="center"/>
        </w:trPr>
        <w:tc>
          <w:tcPr>
            <w:tcW w:w="130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439C8" w:rsidRDefault="00F439C8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bookmarkStart w:id="14" w:name="n194"/>
            <w:bookmarkEnd w:id="14"/>
            <w:r>
              <w:lastRenderedPageBreak/>
              <w:t xml:space="preserve">Процедура </w:t>
            </w:r>
            <w:proofErr w:type="spellStart"/>
            <w:r>
              <w:t>регулювання</w:t>
            </w:r>
            <w:proofErr w:type="spellEnd"/>
            <w:r>
              <w:t xml:space="preserve"> </w:t>
            </w:r>
            <w:proofErr w:type="spellStart"/>
            <w:r>
              <w:t>суб’єктів</w:t>
            </w:r>
            <w:proofErr w:type="spellEnd"/>
            <w:r>
              <w:t xml:space="preserve"> великого і </w:t>
            </w:r>
            <w:proofErr w:type="spellStart"/>
            <w:r>
              <w:t>середнього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ідприємництва</w:t>
            </w:r>
            <w:proofErr w:type="spellEnd"/>
            <w:r>
              <w:t xml:space="preserve"> (</w:t>
            </w:r>
            <w:proofErr w:type="spellStart"/>
            <w:r>
              <w:t>розрахунок</w:t>
            </w:r>
            <w:proofErr w:type="spellEnd"/>
            <w:r>
              <w:t xml:space="preserve"> на одного типового </w:t>
            </w:r>
            <w:proofErr w:type="spellStart"/>
            <w:r>
              <w:t>суб’єкта</w:t>
            </w:r>
            <w:proofErr w:type="spellEnd"/>
            <w:r>
              <w:t xml:space="preserve"> </w:t>
            </w:r>
            <w:proofErr w:type="spellStart"/>
            <w:r>
              <w:t>господарювання</w:t>
            </w:r>
            <w:proofErr w:type="spellEnd"/>
            <w:r>
              <w:t>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9C8" w:rsidRDefault="00F439C8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proofErr w:type="spellStart"/>
            <w:r>
              <w:t>Планові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часу на процедуру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9C8" w:rsidRDefault="00F439C8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proofErr w:type="spellStart"/>
            <w:r>
              <w:t>Вартість</w:t>
            </w:r>
            <w:proofErr w:type="spellEnd"/>
            <w:r>
              <w:t xml:space="preserve"> часу </w:t>
            </w:r>
            <w:proofErr w:type="spellStart"/>
            <w:r>
              <w:t>співробітника</w:t>
            </w:r>
            <w:proofErr w:type="spellEnd"/>
            <w:r>
              <w:t xml:space="preserve"> органу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 xml:space="preserve"> </w:t>
            </w:r>
            <w:proofErr w:type="spellStart"/>
            <w:r>
              <w:t>відповідної</w:t>
            </w:r>
            <w:proofErr w:type="spellEnd"/>
            <w:r>
              <w:t xml:space="preserve"> </w:t>
            </w:r>
            <w:proofErr w:type="spellStart"/>
            <w:r>
              <w:t>категорії</w:t>
            </w:r>
            <w:proofErr w:type="spellEnd"/>
            <w:r>
              <w:t xml:space="preserve"> (</w:t>
            </w:r>
            <w:proofErr w:type="spellStart"/>
            <w:r>
              <w:t>заробітна</w:t>
            </w:r>
            <w:proofErr w:type="spellEnd"/>
            <w:r>
              <w:t xml:space="preserve"> плата)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9C8" w:rsidRDefault="00F439C8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proofErr w:type="spellStart"/>
            <w:r>
              <w:t>Оцінка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  <w:r>
              <w:t xml:space="preserve"> процедур за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припадають</w:t>
            </w:r>
            <w:proofErr w:type="spellEnd"/>
            <w:r>
              <w:t xml:space="preserve"> на одного </w:t>
            </w:r>
            <w:proofErr w:type="spellStart"/>
            <w:r>
              <w:t>суб’єкта</w:t>
            </w:r>
            <w:proofErr w:type="spellEnd"/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9C8" w:rsidRDefault="00F439C8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proofErr w:type="spellStart"/>
            <w:r>
              <w:t>Оцінка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  <w:r>
              <w:t xml:space="preserve">  </w:t>
            </w:r>
            <w:proofErr w:type="spellStart"/>
            <w:r>
              <w:t>суб’єктів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підпадають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</w:t>
            </w:r>
            <w:proofErr w:type="gramEnd"/>
            <w:r>
              <w:t>ію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регулювання</w:t>
            </w:r>
            <w:proofErr w:type="spellEnd"/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439C8" w:rsidRDefault="00F439C8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proofErr w:type="gramStart"/>
            <w:r>
              <w:t>адм</w:t>
            </w:r>
            <w:proofErr w:type="gramEnd"/>
            <w:r>
              <w:t>іністрування</w:t>
            </w:r>
            <w:proofErr w:type="spellEnd"/>
            <w:r>
              <w:t xml:space="preserve"> </w:t>
            </w:r>
            <w:proofErr w:type="spellStart"/>
            <w:r>
              <w:t>регулювання</w:t>
            </w:r>
            <w:proofErr w:type="spellEnd"/>
            <w:r>
              <w:t xml:space="preserve">* (за </w:t>
            </w:r>
            <w:proofErr w:type="spellStart"/>
            <w:r>
              <w:t>рік</w:t>
            </w:r>
            <w:proofErr w:type="spellEnd"/>
            <w:r>
              <w:t xml:space="preserve">), </w:t>
            </w:r>
            <w:proofErr w:type="spellStart"/>
            <w:r>
              <w:t>гривень</w:t>
            </w:r>
            <w:proofErr w:type="spellEnd"/>
          </w:p>
        </w:tc>
      </w:tr>
      <w:tr w:rsidR="00F439C8" w:rsidTr="00EB076F">
        <w:trPr>
          <w:jc w:val="center"/>
        </w:trPr>
        <w:tc>
          <w:tcPr>
            <w:tcW w:w="13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pStyle w:val="rvps14"/>
              <w:spacing w:before="150" w:beforeAutospacing="0" w:after="150" w:afterAutospacing="0"/>
              <w:textAlignment w:val="baseline"/>
            </w:pPr>
            <w:r>
              <w:t xml:space="preserve">1. </w:t>
            </w:r>
            <w:proofErr w:type="spellStart"/>
            <w:proofErr w:type="gramStart"/>
            <w:r>
              <w:t>Обл</w:t>
            </w:r>
            <w:proofErr w:type="gramEnd"/>
            <w:r>
              <w:t>ік</w:t>
            </w:r>
            <w:proofErr w:type="spellEnd"/>
            <w:r>
              <w:t xml:space="preserve"> </w:t>
            </w:r>
            <w:proofErr w:type="spellStart"/>
            <w:r>
              <w:t>суб’єкта</w:t>
            </w:r>
            <w:proofErr w:type="spellEnd"/>
            <w:r>
              <w:t xml:space="preserve"> </w:t>
            </w:r>
            <w:proofErr w:type="spellStart"/>
            <w:r>
              <w:t>господарювання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перебуває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регулювання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F439C8" w:rsidTr="00EB076F">
        <w:trPr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pStyle w:val="rvps14"/>
              <w:spacing w:before="150" w:beforeAutospacing="0" w:after="150" w:afterAutospacing="0"/>
              <w:textAlignment w:val="baseline"/>
            </w:pPr>
            <w:r>
              <w:t xml:space="preserve">2. </w:t>
            </w:r>
            <w:proofErr w:type="spellStart"/>
            <w:r>
              <w:t>Поточний</w:t>
            </w:r>
            <w:proofErr w:type="spellEnd"/>
            <w:r>
              <w:t xml:space="preserve"> контроль за </w:t>
            </w:r>
            <w:proofErr w:type="spellStart"/>
            <w:r>
              <w:t>суб’єктом</w:t>
            </w:r>
            <w:proofErr w:type="spellEnd"/>
            <w:r>
              <w:t xml:space="preserve"> </w:t>
            </w:r>
            <w:proofErr w:type="spellStart"/>
            <w:r>
              <w:t>господарювання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перебуває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регулювання</w:t>
            </w:r>
            <w:proofErr w:type="spellEnd"/>
            <w:r>
              <w:t xml:space="preserve">, </w:t>
            </w:r>
            <w:proofErr w:type="gramStart"/>
            <w:r>
              <w:t>у</w:t>
            </w:r>
            <w:proofErr w:type="gramEnd"/>
            <w:r>
              <w:t xml:space="preserve"> тому </w:t>
            </w:r>
            <w:proofErr w:type="spellStart"/>
            <w:r>
              <w:t>числі</w:t>
            </w:r>
            <w:proofErr w:type="spellEnd"/>
            <w:r>
              <w:t>: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F439C8" w:rsidTr="00EB076F">
        <w:trPr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pStyle w:val="rvps14"/>
              <w:spacing w:before="150" w:beforeAutospacing="0" w:after="150" w:afterAutospacing="0"/>
              <w:textAlignment w:val="baseline"/>
            </w:pPr>
            <w:proofErr w:type="spellStart"/>
            <w:r>
              <w:t>камеральні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Default="00F439C8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Default="00F439C8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Default="00F439C8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Default="00F439C8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Default="00F439C8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</w:pPr>
          </w:p>
        </w:tc>
      </w:tr>
      <w:tr w:rsidR="00F439C8" w:rsidTr="00EB076F">
        <w:trPr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pStyle w:val="rvps14"/>
              <w:spacing w:before="150" w:beforeAutospacing="0" w:after="150" w:afterAutospacing="0"/>
              <w:textAlignment w:val="baseline"/>
            </w:pPr>
            <w:proofErr w:type="spellStart"/>
            <w:r>
              <w:t>виїзні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Default="00F439C8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Default="00F439C8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Default="00F439C8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Default="00F439C8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Default="00F439C8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</w:pPr>
          </w:p>
        </w:tc>
      </w:tr>
      <w:tr w:rsidR="00F439C8" w:rsidTr="00EB076F">
        <w:trPr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pStyle w:val="rvps14"/>
              <w:spacing w:before="150" w:beforeAutospacing="0" w:after="150" w:afterAutospacing="0"/>
              <w:textAlignment w:val="baseline"/>
            </w:pPr>
            <w:r>
              <w:t xml:space="preserve">3. </w:t>
            </w:r>
            <w:proofErr w:type="spellStart"/>
            <w:proofErr w:type="gramStart"/>
            <w:r>
              <w:t>П</w:t>
            </w:r>
            <w:proofErr w:type="gramEnd"/>
            <w:r>
              <w:t>ідготовка</w:t>
            </w:r>
            <w:proofErr w:type="spellEnd"/>
            <w:r>
              <w:t xml:space="preserve">, </w:t>
            </w:r>
            <w:proofErr w:type="spellStart"/>
            <w:r>
              <w:t>затвердження</w:t>
            </w:r>
            <w:proofErr w:type="spellEnd"/>
            <w:r>
              <w:t xml:space="preserve"> та </w:t>
            </w:r>
            <w:proofErr w:type="spellStart"/>
            <w:r>
              <w:t>опрацювання</w:t>
            </w:r>
            <w:proofErr w:type="spellEnd"/>
            <w:r>
              <w:t xml:space="preserve"> одного </w:t>
            </w:r>
            <w:proofErr w:type="spellStart"/>
            <w:r>
              <w:t>окремого</w:t>
            </w:r>
            <w:proofErr w:type="spellEnd"/>
            <w:r>
              <w:t xml:space="preserve"> акта про </w:t>
            </w:r>
            <w:proofErr w:type="spellStart"/>
            <w:r>
              <w:t>порушення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</w:t>
            </w:r>
            <w:proofErr w:type="spellStart"/>
            <w:r>
              <w:t>регулювання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F439C8" w:rsidTr="00EB076F">
        <w:trPr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pStyle w:val="rvps14"/>
              <w:spacing w:before="150" w:beforeAutospacing="0" w:after="150" w:afterAutospacing="0"/>
              <w:textAlignment w:val="baseline"/>
            </w:pPr>
            <w:r>
              <w:t xml:space="preserve">4. </w:t>
            </w:r>
            <w:proofErr w:type="spellStart"/>
            <w:r>
              <w:t>Реалізація</w:t>
            </w:r>
            <w:proofErr w:type="spellEnd"/>
            <w:r>
              <w:t xml:space="preserve"> одного </w:t>
            </w:r>
            <w:proofErr w:type="spellStart"/>
            <w:r>
              <w:t>окремого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порушення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</w:t>
            </w:r>
            <w:proofErr w:type="spellStart"/>
            <w:r>
              <w:t>регулювання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F439C8" w:rsidTr="00EB076F">
        <w:trPr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pStyle w:val="rvps14"/>
              <w:spacing w:before="150" w:beforeAutospacing="0" w:after="150" w:afterAutospacing="0"/>
              <w:textAlignment w:val="baseline"/>
            </w:pPr>
            <w:r>
              <w:t xml:space="preserve">5. </w:t>
            </w:r>
            <w:proofErr w:type="spellStart"/>
            <w:r>
              <w:t>Оскарження</w:t>
            </w:r>
            <w:proofErr w:type="spellEnd"/>
            <w:r>
              <w:t xml:space="preserve"> одного </w:t>
            </w:r>
            <w:proofErr w:type="spellStart"/>
            <w:r>
              <w:t>окремого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</w:t>
            </w:r>
            <w:proofErr w:type="spellStart"/>
            <w:r>
              <w:t>суб’єктами</w:t>
            </w:r>
            <w:proofErr w:type="spellEnd"/>
            <w:r>
              <w:t xml:space="preserve"> </w:t>
            </w:r>
            <w:proofErr w:type="spellStart"/>
            <w:r>
              <w:t>господарювання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F439C8" w:rsidTr="00EB076F">
        <w:trPr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pStyle w:val="rvps14"/>
              <w:spacing w:before="150" w:beforeAutospacing="0" w:after="150" w:afterAutospacing="0"/>
              <w:textAlignment w:val="baseline"/>
            </w:pPr>
            <w:r>
              <w:t xml:space="preserve">6. </w:t>
            </w:r>
            <w:proofErr w:type="spellStart"/>
            <w:proofErr w:type="gramStart"/>
            <w:r>
              <w:t>П</w:t>
            </w:r>
            <w:proofErr w:type="gramEnd"/>
            <w:r>
              <w:t>ідготовка</w:t>
            </w:r>
            <w:proofErr w:type="spellEnd"/>
            <w:r>
              <w:t xml:space="preserve"> </w:t>
            </w:r>
            <w:proofErr w:type="spellStart"/>
            <w:r>
              <w:t>звітності</w:t>
            </w:r>
            <w:proofErr w:type="spellEnd"/>
            <w:r>
              <w:t xml:space="preserve"> за результатами </w:t>
            </w:r>
            <w:proofErr w:type="spellStart"/>
            <w:r>
              <w:t>регулювання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F439C8" w:rsidTr="00EB076F">
        <w:trPr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Pr="00AD71FB" w:rsidRDefault="00F439C8" w:rsidP="00AD71FB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>
              <w:t xml:space="preserve">7. 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іністративні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процедури</w:t>
            </w:r>
            <w:proofErr w:type="spellEnd"/>
            <w:r>
              <w:t xml:space="preserve"> (</w:t>
            </w:r>
            <w:proofErr w:type="spellStart"/>
            <w:r w:rsidR="00AD71FB">
              <w:t>уточнити</w:t>
            </w:r>
            <w:proofErr w:type="spellEnd"/>
            <w:r w:rsidR="00AD71FB">
              <w:t>):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lastRenderedPageBreak/>
              <w:t>0,0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EB076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C8" w:rsidRPr="00EB076F" w:rsidRDefault="00004C1F" w:rsidP="00EB076F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  <w:tr w:rsidR="00F439C8" w:rsidTr="00462319">
        <w:trPr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pStyle w:val="rvps14"/>
              <w:spacing w:before="150" w:beforeAutospacing="0" w:after="150" w:afterAutospacing="0"/>
              <w:textAlignment w:val="baseline"/>
            </w:pPr>
            <w:r>
              <w:lastRenderedPageBreak/>
              <w:t xml:space="preserve">Разом за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t>Х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t>Х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t>Х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t>Х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C8" w:rsidRPr="00462319" w:rsidRDefault="00462319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F439C8" w:rsidTr="00462319">
        <w:trPr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pStyle w:val="rvps14"/>
              <w:spacing w:before="150" w:beforeAutospacing="0" w:after="150" w:afterAutospacing="0"/>
              <w:textAlignment w:val="baseline"/>
            </w:pPr>
            <w:proofErr w:type="spellStart"/>
            <w:r>
              <w:t>Сумарно</w:t>
            </w:r>
            <w:proofErr w:type="spellEnd"/>
            <w:r>
              <w:t xml:space="preserve"> за </w:t>
            </w:r>
            <w:proofErr w:type="spellStart"/>
            <w:proofErr w:type="gramStart"/>
            <w:r>
              <w:t>п’ять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років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t>Х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t>Х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t>Х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t>Х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C8" w:rsidRPr="00462319" w:rsidRDefault="00462319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</w:tbl>
    <w:p w:rsidR="0022423E" w:rsidRDefault="0022423E" w:rsidP="00835797">
      <w:pPr>
        <w:tabs>
          <w:tab w:val="left" w:pos="-3686"/>
        </w:tabs>
        <w:ind w:right="45" w:firstLine="708"/>
        <w:jc w:val="both"/>
        <w:rPr>
          <w:sz w:val="28"/>
          <w:szCs w:val="28"/>
          <w:lang w:val="uk-UA"/>
        </w:rPr>
      </w:pPr>
    </w:p>
    <w:sectPr w:rsidR="0022423E" w:rsidSect="00F32DF8">
      <w:footerReference w:type="default" r:id="rId11"/>
      <w:pgSz w:w="11906" w:h="16838"/>
      <w:pgMar w:top="851" w:right="991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5C" w:rsidRDefault="00B46F5C" w:rsidP="00675429">
      <w:r>
        <w:separator/>
      </w:r>
    </w:p>
  </w:endnote>
  <w:endnote w:type="continuationSeparator" w:id="0">
    <w:p w:rsidR="00B46F5C" w:rsidRDefault="00B46F5C" w:rsidP="0067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055607"/>
      <w:docPartObj>
        <w:docPartGallery w:val="Page Numbers (Bottom of Page)"/>
        <w:docPartUnique/>
      </w:docPartObj>
    </w:sdtPr>
    <w:sdtContent>
      <w:p w:rsidR="00675429" w:rsidRDefault="00675429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675429" w:rsidRDefault="00675429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5C" w:rsidRDefault="00B46F5C" w:rsidP="00675429">
      <w:r>
        <w:separator/>
      </w:r>
    </w:p>
  </w:footnote>
  <w:footnote w:type="continuationSeparator" w:id="0">
    <w:p w:rsidR="00B46F5C" w:rsidRDefault="00B46F5C" w:rsidP="0067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20B"/>
    <w:multiLevelType w:val="hybridMultilevel"/>
    <w:tmpl w:val="3810269E"/>
    <w:lvl w:ilvl="0" w:tplc="9AF08EE8">
      <w:start w:val="2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8220C1"/>
    <w:multiLevelType w:val="multilevel"/>
    <w:tmpl w:val="79E028F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224D21C4"/>
    <w:multiLevelType w:val="multilevel"/>
    <w:tmpl w:val="3C58573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41EC3925"/>
    <w:multiLevelType w:val="hybridMultilevel"/>
    <w:tmpl w:val="8FAE715C"/>
    <w:lvl w:ilvl="0" w:tplc="448AC95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61BE0EA8"/>
    <w:multiLevelType w:val="hybridMultilevel"/>
    <w:tmpl w:val="1C94A388"/>
    <w:lvl w:ilvl="0" w:tplc="CCFC6196">
      <w:start w:val="1"/>
      <w:numFmt w:val="decimal"/>
      <w:lvlText w:val="%1."/>
      <w:lvlJc w:val="left"/>
      <w:pPr>
        <w:ind w:left="121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9CF015C"/>
    <w:multiLevelType w:val="hybridMultilevel"/>
    <w:tmpl w:val="0EA29BAE"/>
    <w:lvl w:ilvl="0" w:tplc="73E23970">
      <w:start w:val="1"/>
      <w:numFmt w:val="bullet"/>
      <w:lvlText w:val="–"/>
      <w:lvlJc w:val="left"/>
      <w:pPr>
        <w:ind w:left="97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21"/>
    <w:rsid w:val="00004C1F"/>
    <w:rsid w:val="000175A0"/>
    <w:rsid w:val="00021BBF"/>
    <w:rsid w:val="00060D6F"/>
    <w:rsid w:val="00067B08"/>
    <w:rsid w:val="00087387"/>
    <w:rsid w:val="000C2383"/>
    <w:rsid w:val="000D7001"/>
    <w:rsid w:val="000E6618"/>
    <w:rsid w:val="00103B65"/>
    <w:rsid w:val="00117350"/>
    <w:rsid w:val="0012353F"/>
    <w:rsid w:val="0013336E"/>
    <w:rsid w:val="00140C8F"/>
    <w:rsid w:val="00152B09"/>
    <w:rsid w:val="00165937"/>
    <w:rsid w:val="00170DF2"/>
    <w:rsid w:val="00184F62"/>
    <w:rsid w:val="0018533D"/>
    <w:rsid w:val="00195556"/>
    <w:rsid w:val="001B3581"/>
    <w:rsid w:val="001B7107"/>
    <w:rsid w:val="001C0C3D"/>
    <w:rsid w:val="001E0E1D"/>
    <w:rsid w:val="001F09D1"/>
    <w:rsid w:val="002011C3"/>
    <w:rsid w:val="00202CDD"/>
    <w:rsid w:val="00204BA6"/>
    <w:rsid w:val="00220337"/>
    <w:rsid w:val="00222530"/>
    <w:rsid w:val="0022423E"/>
    <w:rsid w:val="00247672"/>
    <w:rsid w:val="00273CD8"/>
    <w:rsid w:val="00277170"/>
    <w:rsid w:val="00287192"/>
    <w:rsid w:val="00296C6F"/>
    <w:rsid w:val="002A737D"/>
    <w:rsid w:val="002B705F"/>
    <w:rsid w:val="00303D04"/>
    <w:rsid w:val="00351D34"/>
    <w:rsid w:val="003807F8"/>
    <w:rsid w:val="003C15F4"/>
    <w:rsid w:val="003C2698"/>
    <w:rsid w:val="003D3823"/>
    <w:rsid w:val="003F7354"/>
    <w:rsid w:val="00420D70"/>
    <w:rsid w:val="00431B77"/>
    <w:rsid w:val="00445945"/>
    <w:rsid w:val="00456407"/>
    <w:rsid w:val="00462319"/>
    <w:rsid w:val="004629F1"/>
    <w:rsid w:val="00473D55"/>
    <w:rsid w:val="0048104E"/>
    <w:rsid w:val="00483E4B"/>
    <w:rsid w:val="004D4D26"/>
    <w:rsid w:val="004D791C"/>
    <w:rsid w:val="00522BFB"/>
    <w:rsid w:val="00563236"/>
    <w:rsid w:val="0059415C"/>
    <w:rsid w:val="005A4DF9"/>
    <w:rsid w:val="005A71B5"/>
    <w:rsid w:val="005B2350"/>
    <w:rsid w:val="005B6D89"/>
    <w:rsid w:val="005E1DE2"/>
    <w:rsid w:val="005E7CCB"/>
    <w:rsid w:val="00604AB9"/>
    <w:rsid w:val="00607C01"/>
    <w:rsid w:val="006122B0"/>
    <w:rsid w:val="006148D0"/>
    <w:rsid w:val="00675429"/>
    <w:rsid w:val="006A3217"/>
    <w:rsid w:val="006A50E3"/>
    <w:rsid w:val="006B14EB"/>
    <w:rsid w:val="007011D2"/>
    <w:rsid w:val="00734EED"/>
    <w:rsid w:val="007550FF"/>
    <w:rsid w:val="007565CC"/>
    <w:rsid w:val="00790361"/>
    <w:rsid w:val="007A4C38"/>
    <w:rsid w:val="007B0321"/>
    <w:rsid w:val="007B070F"/>
    <w:rsid w:val="007C2F9E"/>
    <w:rsid w:val="007D21CC"/>
    <w:rsid w:val="007E04BD"/>
    <w:rsid w:val="007F2428"/>
    <w:rsid w:val="00813119"/>
    <w:rsid w:val="00825E7D"/>
    <w:rsid w:val="008323F5"/>
    <w:rsid w:val="00835797"/>
    <w:rsid w:val="00861C74"/>
    <w:rsid w:val="008B68D1"/>
    <w:rsid w:val="008C0F53"/>
    <w:rsid w:val="008C279E"/>
    <w:rsid w:val="008F3D28"/>
    <w:rsid w:val="00900E74"/>
    <w:rsid w:val="00923D94"/>
    <w:rsid w:val="00927D39"/>
    <w:rsid w:val="00936C83"/>
    <w:rsid w:val="00937F73"/>
    <w:rsid w:val="0096322C"/>
    <w:rsid w:val="00966800"/>
    <w:rsid w:val="009777FC"/>
    <w:rsid w:val="00982A3A"/>
    <w:rsid w:val="00982BFC"/>
    <w:rsid w:val="00983BC0"/>
    <w:rsid w:val="00994ACA"/>
    <w:rsid w:val="009A3E16"/>
    <w:rsid w:val="009A61A8"/>
    <w:rsid w:val="009D20DA"/>
    <w:rsid w:val="009E0EFB"/>
    <w:rsid w:val="00A5248F"/>
    <w:rsid w:val="00A61AB5"/>
    <w:rsid w:val="00A6451E"/>
    <w:rsid w:val="00A87876"/>
    <w:rsid w:val="00AC67E9"/>
    <w:rsid w:val="00AD71FB"/>
    <w:rsid w:val="00AF02F8"/>
    <w:rsid w:val="00AF6409"/>
    <w:rsid w:val="00B02C16"/>
    <w:rsid w:val="00B2067F"/>
    <w:rsid w:val="00B219DC"/>
    <w:rsid w:val="00B305B9"/>
    <w:rsid w:val="00B3608F"/>
    <w:rsid w:val="00B46F5C"/>
    <w:rsid w:val="00B82A3A"/>
    <w:rsid w:val="00B9433C"/>
    <w:rsid w:val="00BA0C43"/>
    <w:rsid w:val="00BB0A75"/>
    <w:rsid w:val="00BD2160"/>
    <w:rsid w:val="00BE4E53"/>
    <w:rsid w:val="00BF32D1"/>
    <w:rsid w:val="00C03AFA"/>
    <w:rsid w:val="00C04C9C"/>
    <w:rsid w:val="00C163A6"/>
    <w:rsid w:val="00C224CF"/>
    <w:rsid w:val="00CA52E3"/>
    <w:rsid w:val="00CC421A"/>
    <w:rsid w:val="00CC6DCA"/>
    <w:rsid w:val="00CE0886"/>
    <w:rsid w:val="00D02139"/>
    <w:rsid w:val="00D03966"/>
    <w:rsid w:val="00D064F2"/>
    <w:rsid w:val="00D2150E"/>
    <w:rsid w:val="00D32FA0"/>
    <w:rsid w:val="00D80203"/>
    <w:rsid w:val="00D816B9"/>
    <w:rsid w:val="00D867B5"/>
    <w:rsid w:val="00DC3B5A"/>
    <w:rsid w:val="00DD0154"/>
    <w:rsid w:val="00DE69F4"/>
    <w:rsid w:val="00E552E7"/>
    <w:rsid w:val="00E87958"/>
    <w:rsid w:val="00EA6377"/>
    <w:rsid w:val="00EB076F"/>
    <w:rsid w:val="00EC305E"/>
    <w:rsid w:val="00ED1DBC"/>
    <w:rsid w:val="00EF52F1"/>
    <w:rsid w:val="00F01307"/>
    <w:rsid w:val="00F07E36"/>
    <w:rsid w:val="00F32DF8"/>
    <w:rsid w:val="00F32F6C"/>
    <w:rsid w:val="00F4019B"/>
    <w:rsid w:val="00F425BD"/>
    <w:rsid w:val="00F439C8"/>
    <w:rsid w:val="00F50B01"/>
    <w:rsid w:val="00F56014"/>
    <w:rsid w:val="00F63E3C"/>
    <w:rsid w:val="00F7641F"/>
    <w:rsid w:val="00F77197"/>
    <w:rsid w:val="00F91D99"/>
    <w:rsid w:val="00F91E37"/>
    <w:rsid w:val="00F9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D6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03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32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8C0F53"/>
    <w:rPr>
      <w:b/>
      <w:bCs/>
    </w:rPr>
  </w:style>
  <w:style w:type="paragraph" w:styleId="a7">
    <w:name w:val="List Paragraph"/>
    <w:basedOn w:val="a"/>
    <w:uiPriority w:val="34"/>
    <w:qFormat/>
    <w:rsid w:val="008C0F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8533D"/>
    <w:pPr>
      <w:spacing w:before="100" w:beforeAutospacing="1" w:after="100" w:afterAutospacing="1"/>
    </w:pPr>
  </w:style>
  <w:style w:type="paragraph" w:styleId="a9">
    <w:name w:val="Body Text"/>
    <w:basedOn w:val="a"/>
    <w:link w:val="aa"/>
    <w:semiHidden/>
    <w:unhideWhenUsed/>
    <w:rsid w:val="0018533D"/>
    <w:pPr>
      <w:jc w:val="both"/>
    </w:pPr>
    <w:rPr>
      <w:sz w:val="28"/>
      <w:szCs w:val="20"/>
      <w:lang w:val="uk-UA"/>
    </w:rPr>
  </w:style>
  <w:style w:type="character" w:customStyle="1" w:styleId="aa">
    <w:name w:val="Основной текст Знак"/>
    <w:basedOn w:val="a0"/>
    <w:link w:val="a9"/>
    <w:semiHidden/>
    <w:rsid w:val="0018533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8533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853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87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067B0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67B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8">
    <w:name w:val="CharStyle8"/>
    <w:rsid w:val="00067B08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060D6F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ae">
    <w:name w:val="Plain Text"/>
    <w:basedOn w:val="a"/>
    <w:link w:val="af"/>
    <w:semiHidden/>
    <w:unhideWhenUsed/>
    <w:rsid w:val="00522BFB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522B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12">
    <w:name w:val="rvps12"/>
    <w:basedOn w:val="a"/>
    <w:rsid w:val="00C163A6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C163A6"/>
  </w:style>
  <w:style w:type="paragraph" w:customStyle="1" w:styleId="rvps14">
    <w:name w:val="rvps14"/>
    <w:basedOn w:val="a"/>
    <w:rsid w:val="00C163A6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D03966"/>
    <w:pPr>
      <w:spacing w:before="100" w:beforeAutospacing="1" w:after="100" w:afterAutospacing="1"/>
    </w:pPr>
  </w:style>
  <w:style w:type="paragraph" w:customStyle="1" w:styleId="11">
    <w:name w:val="Без интервала1"/>
    <w:rsid w:val="0081311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1pt1">
    <w:name w:val="Основной текст (2) + 11 pt1"/>
    <w:basedOn w:val="a0"/>
    <w:rsid w:val="00B9433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  <w:style w:type="character" w:customStyle="1" w:styleId="210pt">
    <w:name w:val="Основной текст (2) + 10 pt"/>
    <w:aliases w:val="Полужирный1"/>
    <w:basedOn w:val="a0"/>
    <w:rsid w:val="00B9433C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uk-UA" w:eastAsia="uk-UA"/>
    </w:rPr>
  </w:style>
  <w:style w:type="character" w:customStyle="1" w:styleId="21">
    <w:name w:val="Основной текст (2)_"/>
    <w:basedOn w:val="a0"/>
    <w:link w:val="210"/>
    <w:locked/>
    <w:rsid w:val="00B9433C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B9433C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rvps3">
    <w:name w:val="rvps3"/>
    <w:basedOn w:val="a"/>
    <w:rsid w:val="00F439C8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F439C8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F439C8"/>
  </w:style>
  <w:style w:type="character" w:customStyle="1" w:styleId="rvts46">
    <w:name w:val="rvts46"/>
    <w:basedOn w:val="a0"/>
    <w:rsid w:val="00F439C8"/>
  </w:style>
  <w:style w:type="character" w:customStyle="1" w:styleId="rvts58">
    <w:name w:val="rvts58"/>
    <w:basedOn w:val="a0"/>
    <w:rsid w:val="00F439C8"/>
  </w:style>
  <w:style w:type="character" w:customStyle="1" w:styleId="af0">
    <w:name w:val="Подпись к таблице_"/>
    <w:basedOn w:val="a0"/>
    <w:link w:val="12"/>
    <w:locked/>
    <w:rsid w:val="005B2350"/>
    <w:rPr>
      <w:sz w:val="28"/>
      <w:szCs w:val="28"/>
      <w:shd w:val="clear" w:color="auto" w:fill="FFFFFF"/>
    </w:rPr>
  </w:style>
  <w:style w:type="paragraph" w:customStyle="1" w:styleId="12">
    <w:name w:val="Подпись к таблице1"/>
    <w:basedOn w:val="a"/>
    <w:link w:val="af0"/>
    <w:rsid w:val="005B2350"/>
    <w:pPr>
      <w:widowControl w:val="0"/>
      <w:shd w:val="clear" w:color="auto" w:fill="FFFFFF"/>
      <w:spacing w:line="317" w:lineRule="exact"/>
      <w:ind w:firstLine="7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1">
    <w:name w:val="Подпись к таблице"/>
    <w:basedOn w:val="a0"/>
    <w:rsid w:val="005B2350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lang w:val="uk-UA" w:eastAsia="uk-UA"/>
    </w:rPr>
  </w:style>
  <w:style w:type="paragraph" w:styleId="af2">
    <w:name w:val="header"/>
    <w:basedOn w:val="a"/>
    <w:link w:val="af3"/>
    <w:uiPriority w:val="99"/>
    <w:unhideWhenUsed/>
    <w:rsid w:val="0067542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75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67542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754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D6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03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32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8C0F53"/>
    <w:rPr>
      <w:b/>
      <w:bCs/>
    </w:rPr>
  </w:style>
  <w:style w:type="paragraph" w:styleId="a7">
    <w:name w:val="List Paragraph"/>
    <w:basedOn w:val="a"/>
    <w:uiPriority w:val="34"/>
    <w:qFormat/>
    <w:rsid w:val="008C0F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8533D"/>
    <w:pPr>
      <w:spacing w:before="100" w:beforeAutospacing="1" w:after="100" w:afterAutospacing="1"/>
    </w:pPr>
  </w:style>
  <w:style w:type="paragraph" w:styleId="a9">
    <w:name w:val="Body Text"/>
    <w:basedOn w:val="a"/>
    <w:link w:val="aa"/>
    <w:semiHidden/>
    <w:unhideWhenUsed/>
    <w:rsid w:val="0018533D"/>
    <w:pPr>
      <w:jc w:val="both"/>
    </w:pPr>
    <w:rPr>
      <w:sz w:val="28"/>
      <w:szCs w:val="20"/>
      <w:lang w:val="uk-UA"/>
    </w:rPr>
  </w:style>
  <w:style w:type="character" w:customStyle="1" w:styleId="aa">
    <w:name w:val="Основной текст Знак"/>
    <w:basedOn w:val="a0"/>
    <w:link w:val="a9"/>
    <w:semiHidden/>
    <w:rsid w:val="0018533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8533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853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87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067B0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67B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8">
    <w:name w:val="CharStyle8"/>
    <w:rsid w:val="00067B08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060D6F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ae">
    <w:name w:val="Plain Text"/>
    <w:basedOn w:val="a"/>
    <w:link w:val="af"/>
    <w:semiHidden/>
    <w:unhideWhenUsed/>
    <w:rsid w:val="00522BFB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522B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12">
    <w:name w:val="rvps12"/>
    <w:basedOn w:val="a"/>
    <w:rsid w:val="00C163A6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C163A6"/>
  </w:style>
  <w:style w:type="paragraph" w:customStyle="1" w:styleId="rvps14">
    <w:name w:val="rvps14"/>
    <w:basedOn w:val="a"/>
    <w:rsid w:val="00C163A6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D03966"/>
    <w:pPr>
      <w:spacing w:before="100" w:beforeAutospacing="1" w:after="100" w:afterAutospacing="1"/>
    </w:pPr>
  </w:style>
  <w:style w:type="paragraph" w:customStyle="1" w:styleId="11">
    <w:name w:val="Без интервала1"/>
    <w:rsid w:val="0081311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1pt1">
    <w:name w:val="Основной текст (2) + 11 pt1"/>
    <w:basedOn w:val="a0"/>
    <w:rsid w:val="00B9433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  <w:style w:type="character" w:customStyle="1" w:styleId="210pt">
    <w:name w:val="Основной текст (2) + 10 pt"/>
    <w:aliases w:val="Полужирный1"/>
    <w:basedOn w:val="a0"/>
    <w:rsid w:val="00B9433C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uk-UA" w:eastAsia="uk-UA"/>
    </w:rPr>
  </w:style>
  <w:style w:type="character" w:customStyle="1" w:styleId="21">
    <w:name w:val="Основной текст (2)_"/>
    <w:basedOn w:val="a0"/>
    <w:link w:val="210"/>
    <w:locked/>
    <w:rsid w:val="00B9433C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B9433C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rvps3">
    <w:name w:val="rvps3"/>
    <w:basedOn w:val="a"/>
    <w:rsid w:val="00F439C8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F439C8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F439C8"/>
  </w:style>
  <w:style w:type="character" w:customStyle="1" w:styleId="rvts46">
    <w:name w:val="rvts46"/>
    <w:basedOn w:val="a0"/>
    <w:rsid w:val="00F439C8"/>
  </w:style>
  <w:style w:type="character" w:customStyle="1" w:styleId="rvts58">
    <w:name w:val="rvts58"/>
    <w:basedOn w:val="a0"/>
    <w:rsid w:val="00F439C8"/>
  </w:style>
  <w:style w:type="character" w:customStyle="1" w:styleId="af0">
    <w:name w:val="Подпись к таблице_"/>
    <w:basedOn w:val="a0"/>
    <w:link w:val="12"/>
    <w:locked/>
    <w:rsid w:val="005B2350"/>
    <w:rPr>
      <w:sz w:val="28"/>
      <w:szCs w:val="28"/>
      <w:shd w:val="clear" w:color="auto" w:fill="FFFFFF"/>
    </w:rPr>
  </w:style>
  <w:style w:type="paragraph" w:customStyle="1" w:styleId="12">
    <w:name w:val="Подпись к таблице1"/>
    <w:basedOn w:val="a"/>
    <w:link w:val="af0"/>
    <w:rsid w:val="005B2350"/>
    <w:pPr>
      <w:widowControl w:val="0"/>
      <w:shd w:val="clear" w:color="auto" w:fill="FFFFFF"/>
      <w:spacing w:line="317" w:lineRule="exact"/>
      <w:ind w:firstLine="7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1">
    <w:name w:val="Подпись к таблице"/>
    <w:basedOn w:val="a0"/>
    <w:rsid w:val="005B2350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lang w:val="uk-UA" w:eastAsia="uk-UA"/>
    </w:rPr>
  </w:style>
  <w:style w:type="paragraph" w:styleId="af2">
    <w:name w:val="header"/>
    <w:basedOn w:val="a"/>
    <w:link w:val="af3"/>
    <w:uiPriority w:val="99"/>
    <w:unhideWhenUsed/>
    <w:rsid w:val="0067542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75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67542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754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07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0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8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2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epec@ukr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3F0BF-83ED-4BED-9D0B-73FE307C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14</Pages>
  <Words>3405</Words>
  <Characters>19414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 Вікторія</dc:creator>
  <cp:keywords/>
  <dc:description/>
  <cp:lastModifiedBy>msi-6</cp:lastModifiedBy>
  <cp:revision>118</cp:revision>
  <cp:lastPrinted>2022-01-04T12:35:00Z</cp:lastPrinted>
  <dcterms:created xsi:type="dcterms:W3CDTF">2015-02-25T14:58:00Z</dcterms:created>
  <dcterms:modified xsi:type="dcterms:W3CDTF">2022-01-04T14:07:00Z</dcterms:modified>
</cp:coreProperties>
</file>