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0A" w:rsidRPr="00C20784" w:rsidRDefault="00AE6B0A" w:rsidP="00AE6B0A">
      <w:pPr>
        <w:ind w:left="6237"/>
        <w:jc w:val="left"/>
        <w:rPr>
          <w:sz w:val="24"/>
          <w:szCs w:val="24"/>
          <w:lang w:eastAsia="uk-UA"/>
        </w:rPr>
      </w:pPr>
      <w:r w:rsidRPr="00C20784">
        <w:rPr>
          <w:sz w:val="24"/>
          <w:szCs w:val="24"/>
          <w:lang w:eastAsia="uk-UA"/>
        </w:rPr>
        <w:t>ЗАТВЕРДЖЕНО</w:t>
      </w:r>
    </w:p>
    <w:p w:rsidR="00343A16" w:rsidRDefault="00AE6B0A" w:rsidP="00343A16">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p>
    <w:p w:rsidR="00AE6B0A" w:rsidRDefault="00AE6B0A" w:rsidP="00343A16">
      <w:pPr>
        <w:ind w:left="6237" w:right="-283"/>
        <w:jc w:val="left"/>
        <w:rPr>
          <w:b/>
          <w:sz w:val="24"/>
          <w:szCs w:val="24"/>
          <w:lang w:eastAsia="uk-UA"/>
        </w:rPr>
      </w:pPr>
      <w:r w:rsidRPr="00CA3892">
        <w:rPr>
          <w:sz w:val="24"/>
          <w:szCs w:val="24"/>
          <w:lang w:eastAsia="uk-UA"/>
        </w:rPr>
        <w:t>від</w:t>
      </w:r>
      <w:r w:rsidR="00343A16">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Pr="00C20784">
        <w:rPr>
          <w:sz w:val="24"/>
          <w:szCs w:val="24"/>
          <w:lang w:eastAsia="uk-UA"/>
        </w:rPr>
        <w:t>№</w:t>
      </w:r>
      <w:r w:rsidR="00343A16">
        <w:rPr>
          <w:sz w:val="24"/>
          <w:szCs w:val="24"/>
          <w:lang w:eastAsia="uk-UA"/>
        </w:rPr>
        <w:t>790/06</w:t>
      </w:r>
    </w:p>
    <w:p w:rsidR="00AE6B0A" w:rsidRDefault="00AE6B0A" w:rsidP="00D85884">
      <w:pPr>
        <w:ind w:right="-143"/>
        <w:jc w:val="center"/>
        <w:rPr>
          <w:b/>
          <w:sz w:val="24"/>
          <w:szCs w:val="24"/>
          <w:lang w:eastAsia="uk-UA"/>
        </w:rPr>
      </w:pPr>
    </w:p>
    <w:p w:rsidR="00AE6B0A" w:rsidRDefault="00AE6B0A" w:rsidP="00D85884">
      <w:pPr>
        <w:ind w:right="-143"/>
        <w:jc w:val="center"/>
        <w:rPr>
          <w:b/>
          <w:sz w:val="24"/>
          <w:szCs w:val="24"/>
          <w:lang w:eastAsia="uk-UA"/>
        </w:rPr>
      </w:pPr>
    </w:p>
    <w:p w:rsidR="001503FF" w:rsidRPr="007A7EB2" w:rsidRDefault="001503FF" w:rsidP="00D85884">
      <w:pPr>
        <w:ind w:right="-143"/>
        <w:jc w:val="center"/>
        <w:rPr>
          <w:b/>
          <w:sz w:val="24"/>
          <w:szCs w:val="24"/>
          <w:lang w:eastAsia="uk-UA"/>
        </w:rPr>
      </w:pPr>
      <w:r w:rsidRPr="007A7EB2">
        <w:rPr>
          <w:b/>
          <w:sz w:val="24"/>
          <w:szCs w:val="24"/>
          <w:lang w:eastAsia="uk-UA"/>
        </w:rPr>
        <w:t>ІНФОРМАЦІЙНА КАРТКА</w:t>
      </w:r>
    </w:p>
    <w:p w:rsidR="00AE6B0A" w:rsidRDefault="001503FF" w:rsidP="00D85884">
      <w:pPr>
        <w:tabs>
          <w:tab w:val="left" w:pos="3969"/>
        </w:tabs>
        <w:ind w:right="-143"/>
        <w:jc w:val="center"/>
        <w:rPr>
          <w:b/>
          <w:sz w:val="24"/>
          <w:szCs w:val="24"/>
          <w:lang w:eastAsia="uk-UA"/>
        </w:rPr>
      </w:pPr>
      <w:r w:rsidRPr="007A7EB2">
        <w:rPr>
          <w:b/>
          <w:sz w:val="24"/>
          <w:szCs w:val="24"/>
          <w:lang w:eastAsia="uk-UA"/>
        </w:rPr>
        <w:t xml:space="preserve">адміністративної послуги з </w:t>
      </w:r>
      <w:bookmarkStart w:id="0" w:name="n12"/>
      <w:bookmarkEnd w:id="0"/>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5C4AA0" w:rsidRPr="007A7EB2">
        <w:rPr>
          <w:b/>
          <w:sz w:val="24"/>
          <w:szCs w:val="24"/>
          <w:lang w:eastAsia="uk-UA"/>
        </w:rPr>
        <w:t>громадське об'єднання</w:t>
      </w:r>
      <w:r w:rsidR="002736D6" w:rsidRPr="007A7EB2">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9620EA" w:rsidRPr="007A7EB2" w:rsidRDefault="009620EA" w:rsidP="00D85884">
      <w:pPr>
        <w:tabs>
          <w:tab w:val="left" w:pos="3969"/>
        </w:tabs>
        <w:ind w:right="-143"/>
        <w:jc w:val="center"/>
        <w:rPr>
          <w:b/>
          <w:sz w:val="24"/>
          <w:szCs w:val="24"/>
          <w:lang w:eastAsia="uk-UA"/>
        </w:rPr>
      </w:pPr>
    </w:p>
    <w:p w:rsidR="00AE6B0A" w:rsidRPr="00D1156D" w:rsidRDefault="00AE6B0A" w:rsidP="00AE6B0A">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BE0EB1" w:rsidRPr="007A7EB2" w:rsidRDefault="00AE6B0A" w:rsidP="00D85884">
      <w:pPr>
        <w:ind w:right="-143"/>
        <w:jc w:val="center"/>
        <w:rPr>
          <w:sz w:val="20"/>
          <w:szCs w:val="20"/>
          <w:lang w:eastAsia="uk-UA"/>
        </w:rPr>
      </w:pPr>
      <w:r w:rsidRPr="007A7EB2">
        <w:rPr>
          <w:sz w:val="20"/>
          <w:szCs w:val="20"/>
          <w:lang w:eastAsia="uk-UA"/>
        </w:rPr>
        <w:t xml:space="preserve"> </w:t>
      </w:r>
      <w:r w:rsidR="00BE0EB1" w:rsidRPr="007A7EB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E90FF2" w:rsidRDefault="00F03E60" w:rsidP="00F03E60">
      <w:pPr>
        <w:jc w:val="center"/>
        <w:rPr>
          <w:sz w:val="16"/>
          <w:szCs w:val="16"/>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6"/>
        <w:gridCol w:w="2679"/>
        <w:gridCol w:w="6734"/>
      </w:tblGrid>
      <w:tr w:rsidR="007A7EB2" w:rsidRPr="007A7EB2" w:rsidTr="00F85FDE">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5244F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AE6B0A" w:rsidRPr="00E90FF2" w:rsidTr="00F85FDE">
        <w:tc>
          <w:tcPr>
            <w:tcW w:w="187"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1503FF">
            <w:pPr>
              <w:jc w:val="center"/>
              <w:rPr>
                <w:sz w:val="22"/>
                <w:szCs w:val="22"/>
                <w:lang w:eastAsia="uk-UA"/>
              </w:rPr>
            </w:pPr>
            <w:r w:rsidRPr="00E90FF2">
              <w:rPr>
                <w:sz w:val="22"/>
                <w:szCs w:val="22"/>
                <w:lang w:eastAsia="uk-UA"/>
              </w:rPr>
              <w:t>1</w:t>
            </w:r>
          </w:p>
        </w:tc>
        <w:tc>
          <w:tcPr>
            <w:tcW w:w="1370"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BE0EB1">
            <w:pPr>
              <w:rPr>
                <w:sz w:val="22"/>
                <w:szCs w:val="22"/>
                <w:lang w:eastAsia="uk-UA"/>
              </w:rPr>
            </w:pPr>
            <w:r w:rsidRPr="00E90FF2">
              <w:rPr>
                <w:sz w:val="22"/>
                <w:szCs w:val="22"/>
                <w:lang w:eastAsia="uk-UA"/>
              </w:rPr>
              <w:t xml:space="preserve">Місцезнаходження </w:t>
            </w:r>
          </w:p>
        </w:tc>
        <w:tc>
          <w:tcPr>
            <w:tcW w:w="3443" w:type="pct"/>
            <w:tcBorders>
              <w:top w:val="outset" w:sz="6" w:space="0" w:color="000000"/>
              <w:left w:val="outset" w:sz="6" w:space="0" w:color="000000"/>
              <w:bottom w:val="outset" w:sz="6" w:space="0" w:color="000000"/>
              <w:right w:val="outset" w:sz="6" w:space="0" w:color="000000"/>
            </w:tcBorders>
            <w:hideMark/>
          </w:tcPr>
          <w:p w:rsidR="00AE6B0A" w:rsidRPr="00D45F03" w:rsidRDefault="00AE6B0A" w:rsidP="00F85FDE">
            <w:pPr>
              <w:ind w:left="57"/>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AE6B0A" w:rsidRPr="00E90FF2" w:rsidTr="00F85FDE">
        <w:tc>
          <w:tcPr>
            <w:tcW w:w="187"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1503FF">
            <w:pPr>
              <w:jc w:val="center"/>
              <w:rPr>
                <w:sz w:val="22"/>
                <w:szCs w:val="22"/>
                <w:lang w:eastAsia="uk-UA"/>
              </w:rPr>
            </w:pPr>
            <w:r w:rsidRPr="00E90FF2">
              <w:rPr>
                <w:sz w:val="22"/>
                <w:szCs w:val="22"/>
                <w:lang w:eastAsia="uk-UA"/>
              </w:rPr>
              <w:t>2</w:t>
            </w:r>
          </w:p>
        </w:tc>
        <w:tc>
          <w:tcPr>
            <w:tcW w:w="1370"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BE0EB1">
            <w:pPr>
              <w:rPr>
                <w:sz w:val="22"/>
                <w:szCs w:val="22"/>
                <w:lang w:eastAsia="uk-UA"/>
              </w:rPr>
            </w:pPr>
            <w:r w:rsidRPr="00E90FF2">
              <w:rPr>
                <w:sz w:val="22"/>
                <w:szCs w:val="22"/>
                <w:lang w:eastAsia="uk-UA"/>
              </w:rPr>
              <w:t xml:space="preserve">Інформація щодо режиму роботи </w:t>
            </w:r>
          </w:p>
        </w:tc>
        <w:tc>
          <w:tcPr>
            <w:tcW w:w="3443" w:type="pct"/>
            <w:tcBorders>
              <w:top w:val="outset" w:sz="6" w:space="0" w:color="000000"/>
              <w:left w:val="outset" w:sz="6" w:space="0" w:color="000000"/>
              <w:bottom w:val="outset" w:sz="6" w:space="0" w:color="000000"/>
              <w:right w:val="outset" w:sz="6" w:space="0" w:color="000000"/>
            </w:tcBorders>
            <w:hideMark/>
          </w:tcPr>
          <w:p w:rsidR="00AE6B0A" w:rsidRDefault="00AE6B0A" w:rsidP="00F85FDE">
            <w:pPr>
              <w:ind w:left="57"/>
              <w:rPr>
                <w:sz w:val="24"/>
                <w:szCs w:val="24"/>
                <w:lang w:eastAsia="uk-UA"/>
              </w:rPr>
            </w:pPr>
            <w:r>
              <w:rPr>
                <w:sz w:val="24"/>
                <w:szCs w:val="24"/>
                <w:lang w:eastAsia="uk-UA"/>
              </w:rPr>
              <w:t>З понеділка по четвер з 09.00 до 18.15,</w:t>
            </w:r>
          </w:p>
          <w:p w:rsidR="00AE6B0A" w:rsidRDefault="00EE0756" w:rsidP="00F85FDE">
            <w:pPr>
              <w:ind w:left="57"/>
              <w:rPr>
                <w:sz w:val="24"/>
                <w:szCs w:val="24"/>
                <w:lang w:eastAsia="uk-UA"/>
              </w:rPr>
            </w:pPr>
            <w:r>
              <w:rPr>
                <w:sz w:val="24"/>
                <w:szCs w:val="24"/>
                <w:lang w:eastAsia="uk-UA"/>
              </w:rPr>
              <w:t>п’ятниця</w:t>
            </w:r>
            <w:r w:rsidR="00AE6B0A">
              <w:rPr>
                <w:sz w:val="24"/>
                <w:szCs w:val="24"/>
                <w:lang w:eastAsia="uk-UA"/>
              </w:rPr>
              <w:t xml:space="preserve"> з 09.00 до 17.00,</w:t>
            </w:r>
          </w:p>
          <w:p w:rsidR="00AE6B0A" w:rsidRDefault="00AE6B0A" w:rsidP="00F85FDE">
            <w:pPr>
              <w:ind w:left="57"/>
              <w:rPr>
                <w:sz w:val="24"/>
                <w:szCs w:val="24"/>
                <w:lang w:eastAsia="uk-UA"/>
              </w:rPr>
            </w:pPr>
            <w:r>
              <w:rPr>
                <w:sz w:val="24"/>
                <w:szCs w:val="24"/>
                <w:lang w:eastAsia="uk-UA"/>
              </w:rPr>
              <w:t>обідня перерва з 13.00 до 14.00,</w:t>
            </w:r>
          </w:p>
          <w:p w:rsidR="00AE6B0A" w:rsidRPr="00D45F03" w:rsidRDefault="00AE6B0A" w:rsidP="00F85FDE">
            <w:pPr>
              <w:ind w:left="57"/>
              <w:rPr>
                <w:sz w:val="24"/>
                <w:szCs w:val="24"/>
                <w:lang w:eastAsia="uk-UA"/>
              </w:rPr>
            </w:pPr>
            <w:r>
              <w:rPr>
                <w:sz w:val="24"/>
                <w:szCs w:val="24"/>
                <w:lang w:eastAsia="uk-UA"/>
              </w:rPr>
              <w:t>вихідні дні – субота, неділя</w:t>
            </w:r>
          </w:p>
        </w:tc>
      </w:tr>
      <w:tr w:rsidR="00AE6B0A" w:rsidRPr="00E90FF2" w:rsidTr="00F85FDE">
        <w:trPr>
          <w:trHeight w:val="665"/>
        </w:trPr>
        <w:tc>
          <w:tcPr>
            <w:tcW w:w="187"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1503FF">
            <w:pPr>
              <w:jc w:val="center"/>
              <w:rPr>
                <w:sz w:val="22"/>
                <w:szCs w:val="22"/>
                <w:lang w:eastAsia="uk-UA"/>
              </w:rPr>
            </w:pPr>
            <w:r w:rsidRPr="00E90FF2">
              <w:rPr>
                <w:sz w:val="22"/>
                <w:szCs w:val="22"/>
                <w:lang w:eastAsia="uk-UA"/>
              </w:rPr>
              <w:t>3</w:t>
            </w:r>
          </w:p>
        </w:tc>
        <w:tc>
          <w:tcPr>
            <w:tcW w:w="1370" w:type="pct"/>
            <w:tcBorders>
              <w:top w:val="outset" w:sz="6" w:space="0" w:color="000000"/>
              <w:left w:val="outset" w:sz="6" w:space="0" w:color="000000"/>
              <w:bottom w:val="outset" w:sz="6" w:space="0" w:color="000000"/>
              <w:right w:val="outset" w:sz="6" w:space="0" w:color="000000"/>
            </w:tcBorders>
            <w:hideMark/>
          </w:tcPr>
          <w:p w:rsidR="00AE6B0A" w:rsidRPr="00E90FF2" w:rsidRDefault="00AE6B0A" w:rsidP="00BE0EB1">
            <w:pPr>
              <w:rPr>
                <w:sz w:val="22"/>
                <w:szCs w:val="22"/>
                <w:lang w:eastAsia="uk-UA"/>
              </w:rPr>
            </w:pPr>
            <w:r w:rsidRPr="00E90FF2">
              <w:rPr>
                <w:sz w:val="22"/>
                <w:szCs w:val="22"/>
                <w:lang w:eastAsia="uk-UA"/>
              </w:rPr>
              <w:t xml:space="preserve">Телефон/факс (довідки), адреса електронної пошти та веб-сайт </w:t>
            </w:r>
          </w:p>
        </w:tc>
        <w:tc>
          <w:tcPr>
            <w:tcW w:w="3443" w:type="pct"/>
            <w:tcBorders>
              <w:top w:val="outset" w:sz="6" w:space="0" w:color="000000"/>
              <w:left w:val="outset" w:sz="6" w:space="0" w:color="000000"/>
              <w:bottom w:val="outset" w:sz="6" w:space="0" w:color="000000"/>
              <w:right w:val="outset" w:sz="6" w:space="0" w:color="000000"/>
            </w:tcBorders>
            <w:hideMark/>
          </w:tcPr>
          <w:p w:rsidR="00AE6B0A" w:rsidRDefault="00AE6B0A" w:rsidP="00F85FDE">
            <w:pPr>
              <w:ind w:left="57"/>
              <w:rPr>
                <w:sz w:val="24"/>
                <w:szCs w:val="24"/>
                <w:lang w:eastAsia="uk-UA"/>
              </w:rPr>
            </w:pPr>
            <w:r>
              <w:rPr>
                <w:sz w:val="24"/>
                <w:szCs w:val="24"/>
                <w:lang w:eastAsia="uk-UA"/>
              </w:rPr>
              <w:t>Телефон/факс: (0472) 54-15-09, 54-08-29;</w:t>
            </w:r>
          </w:p>
          <w:p w:rsidR="00AE6B0A" w:rsidRPr="00AE6B0A" w:rsidRDefault="00AE6B0A" w:rsidP="00F85FDE">
            <w:pPr>
              <w:ind w:left="57"/>
              <w:rPr>
                <w:sz w:val="24"/>
                <w:szCs w:val="24"/>
                <w:lang w:eastAsia="uk-UA"/>
              </w:rPr>
            </w:pPr>
            <w:r>
              <w:rPr>
                <w:sz w:val="24"/>
                <w:szCs w:val="24"/>
                <w:lang w:eastAsia="uk-UA"/>
              </w:rPr>
              <w:t xml:space="preserve">Електронна адреса: </w:t>
            </w:r>
            <w:hyperlink r:id="rId8" w:history="1">
              <w:r w:rsidRPr="00AE6B0A">
                <w:rPr>
                  <w:rStyle w:val="a9"/>
                  <w:color w:val="auto"/>
                  <w:sz w:val="24"/>
                  <w:szCs w:val="24"/>
                  <w:u w:val="none"/>
                  <w:lang w:val="en-US" w:eastAsia="uk-UA"/>
                </w:rPr>
                <w:t>info</w:t>
              </w:r>
              <w:r w:rsidRPr="00AE6B0A">
                <w:rPr>
                  <w:rStyle w:val="a9"/>
                  <w:color w:val="auto"/>
                  <w:sz w:val="24"/>
                  <w:szCs w:val="24"/>
                  <w:u w:val="none"/>
                  <w:lang w:val="ru-RU" w:eastAsia="uk-UA"/>
                </w:rPr>
                <w:t>_</w:t>
              </w:r>
              <w:r w:rsidRPr="00AE6B0A">
                <w:rPr>
                  <w:rStyle w:val="a9"/>
                  <w:color w:val="auto"/>
                  <w:sz w:val="24"/>
                  <w:szCs w:val="24"/>
                  <w:u w:val="none"/>
                  <w:lang w:val="en-US" w:eastAsia="uk-UA"/>
                </w:rPr>
                <w:t>udr</w:t>
              </w:r>
              <w:r w:rsidRPr="00AE6B0A">
                <w:rPr>
                  <w:rStyle w:val="a9"/>
                  <w:color w:val="auto"/>
                  <w:sz w:val="24"/>
                  <w:szCs w:val="24"/>
                  <w:u w:val="none"/>
                  <w:lang w:val="ru-RU" w:eastAsia="uk-UA"/>
                </w:rPr>
                <w:t>@</w:t>
              </w:r>
              <w:r w:rsidRPr="00AE6B0A">
                <w:rPr>
                  <w:rStyle w:val="a9"/>
                  <w:color w:val="auto"/>
                  <w:sz w:val="24"/>
                  <w:szCs w:val="24"/>
                  <w:u w:val="none"/>
                  <w:lang w:val="en-US" w:eastAsia="uk-UA"/>
                </w:rPr>
                <w:t>ck</w:t>
              </w:r>
              <w:r w:rsidRPr="00AE6B0A">
                <w:rPr>
                  <w:rStyle w:val="a9"/>
                  <w:color w:val="auto"/>
                  <w:sz w:val="24"/>
                  <w:szCs w:val="24"/>
                  <w:u w:val="none"/>
                  <w:lang w:val="ru-RU" w:eastAsia="uk-UA"/>
                </w:rPr>
                <w:t>.</w:t>
              </w:r>
              <w:r w:rsidRPr="00AE6B0A">
                <w:rPr>
                  <w:rStyle w:val="a9"/>
                  <w:color w:val="auto"/>
                  <w:sz w:val="24"/>
                  <w:szCs w:val="24"/>
                  <w:u w:val="none"/>
                  <w:lang w:val="en-US" w:eastAsia="uk-UA"/>
                </w:rPr>
                <w:t>minjust</w:t>
              </w:r>
              <w:r w:rsidRPr="00AE6B0A">
                <w:rPr>
                  <w:rStyle w:val="a9"/>
                  <w:color w:val="auto"/>
                  <w:sz w:val="24"/>
                  <w:szCs w:val="24"/>
                  <w:u w:val="none"/>
                  <w:lang w:val="ru-RU" w:eastAsia="uk-UA"/>
                </w:rPr>
                <w:t>.</w:t>
              </w:r>
              <w:r w:rsidRPr="00AE6B0A">
                <w:rPr>
                  <w:rStyle w:val="a9"/>
                  <w:color w:val="auto"/>
                  <w:sz w:val="24"/>
                  <w:szCs w:val="24"/>
                  <w:u w:val="none"/>
                  <w:lang w:val="en-US" w:eastAsia="uk-UA"/>
                </w:rPr>
                <w:t>gov</w:t>
              </w:r>
              <w:r w:rsidRPr="00AE6B0A">
                <w:rPr>
                  <w:rStyle w:val="a9"/>
                  <w:color w:val="auto"/>
                  <w:sz w:val="24"/>
                  <w:szCs w:val="24"/>
                  <w:u w:val="none"/>
                  <w:lang w:val="ru-RU" w:eastAsia="uk-UA"/>
                </w:rPr>
                <w:t>.</w:t>
              </w:r>
              <w:proofErr w:type="spellStart"/>
              <w:r w:rsidRPr="00AE6B0A">
                <w:rPr>
                  <w:rStyle w:val="a9"/>
                  <w:color w:val="auto"/>
                  <w:sz w:val="24"/>
                  <w:szCs w:val="24"/>
                  <w:u w:val="none"/>
                  <w:lang w:val="en-US" w:eastAsia="uk-UA"/>
                </w:rPr>
                <w:t>ua</w:t>
              </w:r>
              <w:proofErr w:type="spellEnd"/>
            </w:hyperlink>
            <w:r w:rsidRPr="00AE6B0A">
              <w:rPr>
                <w:sz w:val="24"/>
                <w:szCs w:val="24"/>
                <w:lang w:eastAsia="uk-UA"/>
              </w:rPr>
              <w:t>;</w:t>
            </w:r>
          </w:p>
          <w:p w:rsidR="00AE6B0A" w:rsidRPr="00F85FDE" w:rsidRDefault="00AE6B0A" w:rsidP="00F85FDE">
            <w:pPr>
              <w:ind w:left="57"/>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7A7EB2" w:rsidRPr="007A7EB2" w:rsidTr="00F85FD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4</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Закони України</w:t>
            </w:r>
          </w:p>
        </w:tc>
        <w:tc>
          <w:tcPr>
            <w:tcW w:w="3443" w:type="pct"/>
            <w:tcBorders>
              <w:top w:val="outset" w:sz="6" w:space="0" w:color="000000"/>
              <w:left w:val="outset" w:sz="6" w:space="0" w:color="000000"/>
              <w:bottom w:val="outset" w:sz="6" w:space="0" w:color="000000"/>
              <w:right w:val="outset" w:sz="6" w:space="0" w:color="000000"/>
            </w:tcBorders>
            <w:hideMark/>
          </w:tcPr>
          <w:p w:rsidR="001503FF" w:rsidRPr="005D58BD" w:rsidRDefault="001503FF" w:rsidP="00EE0756">
            <w:pPr>
              <w:pStyle w:val="a3"/>
              <w:tabs>
                <w:tab w:val="left" w:pos="217"/>
              </w:tabs>
              <w:ind w:left="57" w:firstLine="385"/>
              <w:rPr>
                <w:sz w:val="24"/>
                <w:szCs w:val="24"/>
                <w:lang w:eastAsia="uk-UA"/>
              </w:rPr>
            </w:pPr>
            <w:r w:rsidRPr="007A7EB2">
              <w:rPr>
                <w:sz w:val="24"/>
                <w:szCs w:val="24"/>
                <w:lang w:eastAsia="uk-UA"/>
              </w:rPr>
              <w:t>Закон України «Про громадськ</w:t>
            </w:r>
            <w:r w:rsidR="005D58BD">
              <w:rPr>
                <w:sz w:val="24"/>
                <w:szCs w:val="24"/>
                <w:lang w:eastAsia="uk-UA"/>
              </w:rPr>
              <w:t>і</w:t>
            </w:r>
            <w:r w:rsidRPr="005D58BD">
              <w:rPr>
                <w:sz w:val="24"/>
                <w:szCs w:val="24"/>
                <w:lang w:eastAsia="uk-UA"/>
              </w:rPr>
              <w:t xml:space="preserve"> об'єднання»;</w:t>
            </w:r>
          </w:p>
          <w:p w:rsidR="00C55CB5" w:rsidRPr="007A7EB2" w:rsidRDefault="00F03E60" w:rsidP="00EE0756">
            <w:pPr>
              <w:pStyle w:val="a3"/>
              <w:tabs>
                <w:tab w:val="left" w:pos="217"/>
              </w:tabs>
              <w:ind w:left="57" w:firstLine="385"/>
              <w:rPr>
                <w:sz w:val="24"/>
                <w:szCs w:val="24"/>
                <w:lang w:eastAsia="uk-UA"/>
              </w:rPr>
            </w:pPr>
            <w:r w:rsidRPr="007A7EB2">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5</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Кабінету Міністрів України</w:t>
            </w:r>
          </w:p>
        </w:tc>
        <w:tc>
          <w:tcPr>
            <w:tcW w:w="3443" w:type="pct"/>
            <w:tcBorders>
              <w:top w:val="outset" w:sz="6" w:space="0" w:color="000000"/>
              <w:left w:val="outset" w:sz="6" w:space="0" w:color="000000"/>
              <w:bottom w:val="outset" w:sz="6" w:space="0" w:color="000000"/>
              <w:right w:val="outset" w:sz="6" w:space="0" w:color="000000"/>
            </w:tcBorders>
          </w:tcPr>
          <w:p w:rsidR="00F03E60" w:rsidRPr="007A7EB2" w:rsidRDefault="00656D1B" w:rsidP="00EE0756">
            <w:pPr>
              <w:ind w:left="57" w:firstLine="385"/>
              <w:rPr>
                <w:sz w:val="24"/>
                <w:szCs w:val="24"/>
                <w:lang w:eastAsia="uk-UA"/>
              </w:rPr>
            </w:pPr>
            <w:r w:rsidRPr="007A7EB2">
              <w:rPr>
                <w:sz w:val="24"/>
                <w:szCs w:val="24"/>
                <w:lang w:eastAsia="uk-UA"/>
              </w:rPr>
              <w:t>Постанова Кабінету Міністрів України від 25.12.2015</w:t>
            </w:r>
            <w:r w:rsidR="00A539AC">
              <w:rPr>
                <w:sz w:val="24"/>
                <w:szCs w:val="24"/>
                <w:lang w:eastAsia="uk-UA"/>
              </w:rPr>
              <w:t xml:space="preserve"> </w:t>
            </w:r>
            <w:r w:rsidRPr="007A7EB2">
              <w:rPr>
                <w:sz w:val="24"/>
                <w:szCs w:val="24"/>
                <w:lang w:eastAsia="uk-UA"/>
              </w:rPr>
              <w:t>№1133 «Про надання послуг у сфері державної реєстрації юридичних осіб, фізичних осіб – підприємців та громадських формувань у скорочені строки»</w:t>
            </w:r>
            <w:r w:rsidR="000719C9" w:rsidRPr="007A7EB2">
              <w:rPr>
                <w:sz w:val="24"/>
                <w:szCs w:val="24"/>
                <w:lang w:eastAsia="uk-UA"/>
              </w:rPr>
              <w:t>;</w:t>
            </w:r>
          </w:p>
          <w:p w:rsidR="000719C9" w:rsidRPr="007A7EB2" w:rsidRDefault="000719C9" w:rsidP="00EE0756">
            <w:pPr>
              <w:ind w:left="57" w:firstLine="385"/>
              <w:rPr>
                <w:sz w:val="24"/>
                <w:szCs w:val="24"/>
                <w:lang w:eastAsia="uk-UA"/>
              </w:rPr>
            </w:pPr>
            <w:r w:rsidRPr="007A7EB2">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6</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Акти центральних органів виконавчої влади</w:t>
            </w:r>
          </w:p>
        </w:tc>
        <w:tc>
          <w:tcPr>
            <w:tcW w:w="3443" w:type="pct"/>
            <w:tcBorders>
              <w:top w:val="outset" w:sz="6" w:space="0" w:color="000000"/>
              <w:left w:val="outset" w:sz="6" w:space="0" w:color="000000"/>
              <w:bottom w:val="outset" w:sz="6" w:space="0" w:color="000000"/>
              <w:right w:val="outset" w:sz="6" w:space="0" w:color="000000"/>
            </w:tcBorders>
          </w:tcPr>
          <w:p w:rsidR="00D85884" w:rsidRPr="007A7EB2" w:rsidRDefault="00D85884" w:rsidP="00EE0756">
            <w:pPr>
              <w:keepNext/>
              <w:ind w:left="57" w:firstLine="385"/>
              <w:rPr>
                <w:rFonts w:eastAsia="Batang"/>
                <w:b/>
                <w:sz w:val="24"/>
                <w:szCs w:val="24"/>
                <w:lang w:eastAsia="ko-KR"/>
              </w:rPr>
            </w:pPr>
            <w:r w:rsidRPr="007A7EB2">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F85FDE">
              <w:rPr>
                <w:sz w:val="24"/>
                <w:szCs w:val="24"/>
                <w:lang w:eastAsia="uk-UA"/>
              </w:rPr>
              <w:t xml:space="preserve"> </w:t>
            </w:r>
            <w:r w:rsidRPr="007A7EB2">
              <w:rPr>
                <w:sz w:val="24"/>
                <w:szCs w:val="24"/>
                <w:lang w:eastAsia="uk-UA"/>
              </w:rPr>
              <w:t>№</w:t>
            </w:r>
            <w:r w:rsidRPr="007A7EB2">
              <w:rPr>
                <w:bCs/>
                <w:sz w:val="24"/>
                <w:szCs w:val="24"/>
              </w:rPr>
              <w:t>1500/29630</w:t>
            </w:r>
            <w:r w:rsidRPr="007A7EB2">
              <w:rPr>
                <w:sz w:val="24"/>
                <w:szCs w:val="24"/>
                <w:lang w:eastAsia="uk-UA"/>
              </w:rPr>
              <w:t>;</w:t>
            </w:r>
          </w:p>
          <w:p w:rsidR="00F03E60" w:rsidRPr="007A7EB2" w:rsidRDefault="001503FF" w:rsidP="00EE0756">
            <w:pPr>
              <w:pStyle w:val="a3"/>
              <w:tabs>
                <w:tab w:val="left" w:pos="0"/>
              </w:tabs>
              <w:ind w:left="57" w:firstLine="385"/>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09.02.2016 за №200/28330</w:t>
            </w:r>
            <w:r w:rsidRPr="007A7EB2">
              <w:rPr>
                <w:sz w:val="24"/>
                <w:szCs w:val="24"/>
                <w:lang w:eastAsia="uk-UA"/>
              </w:rPr>
              <w:t>;</w:t>
            </w:r>
          </w:p>
          <w:p w:rsidR="00F03E60" w:rsidRPr="007A7EB2" w:rsidRDefault="001503FF" w:rsidP="00EE0756">
            <w:pPr>
              <w:pStyle w:val="a3"/>
              <w:tabs>
                <w:tab w:val="left" w:pos="0"/>
              </w:tabs>
              <w:ind w:left="57" w:firstLine="385"/>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w:t>
            </w:r>
            <w:r w:rsidR="00376E40" w:rsidRPr="007A7EB2">
              <w:rPr>
                <w:sz w:val="24"/>
                <w:szCs w:val="24"/>
                <w:lang w:eastAsia="uk-UA"/>
              </w:rPr>
              <w:t xml:space="preserve"> </w:t>
            </w:r>
            <w:r w:rsidR="00F03E60" w:rsidRPr="007A7EB2">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w:t>
            </w:r>
            <w:r w:rsidR="001A5166" w:rsidRPr="007A7EB2">
              <w:rPr>
                <w:sz w:val="24"/>
                <w:szCs w:val="24"/>
                <w:lang w:eastAsia="uk-UA"/>
              </w:rPr>
              <w:t xml:space="preserve"> </w:t>
            </w:r>
            <w:r w:rsidRPr="007A7EB2">
              <w:rPr>
                <w:sz w:val="24"/>
                <w:szCs w:val="24"/>
                <w:lang w:eastAsia="uk-UA"/>
              </w:rPr>
              <w:t>№427/28557;</w:t>
            </w:r>
          </w:p>
          <w:p w:rsidR="000605BE" w:rsidRPr="007A7EB2" w:rsidRDefault="001503FF" w:rsidP="00EE0756">
            <w:pPr>
              <w:pStyle w:val="a3"/>
              <w:tabs>
                <w:tab w:val="left" w:pos="-67"/>
              </w:tabs>
              <w:ind w:left="57" w:firstLine="385"/>
              <w:rPr>
                <w:sz w:val="24"/>
                <w:szCs w:val="24"/>
                <w:lang w:eastAsia="uk-UA"/>
              </w:rPr>
            </w:pPr>
            <w:r w:rsidRPr="007A7EB2">
              <w:rPr>
                <w:sz w:val="24"/>
                <w:szCs w:val="24"/>
                <w:lang w:eastAsia="uk-UA"/>
              </w:rPr>
              <w:lastRenderedPageBreak/>
              <w:t>н</w:t>
            </w:r>
            <w:r w:rsidR="000605BE" w:rsidRPr="007A7EB2">
              <w:rPr>
                <w:sz w:val="24"/>
                <w:szCs w:val="24"/>
                <w:lang w:eastAsia="uk-UA"/>
              </w:rPr>
              <w:t>аказ Міністерства юстиції України від 05.03.2012</w:t>
            </w:r>
            <w:r w:rsidR="00376E40" w:rsidRPr="007A7EB2">
              <w:rPr>
                <w:sz w:val="24"/>
                <w:szCs w:val="24"/>
                <w:lang w:eastAsia="uk-UA"/>
              </w:rPr>
              <w:t xml:space="preserve"> </w:t>
            </w:r>
            <w:r w:rsidR="000605BE" w:rsidRPr="007A7EB2">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w:t>
            </w:r>
            <w:r w:rsidR="00A539AC">
              <w:rPr>
                <w:sz w:val="24"/>
                <w:szCs w:val="24"/>
                <w:lang w:eastAsia="uk-UA"/>
              </w:rPr>
              <w:t xml:space="preserve"> </w:t>
            </w:r>
            <w:r w:rsidR="000605BE" w:rsidRPr="007A7EB2">
              <w:rPr>
                <w:sz w:val="24"/>
                <w:szCs w:val="24"/>
                <w:lang w:eastAsia="uk-UA"/>
              </w:rPr>
              <w:t>№367/20680</w:t>
            </w:r>
          </w:p>
        </w:tc>
      </w:tr>
      <w:tr w:rsidR="007A7EB2" w:rsidRPr="007A7EB2" w:rsidTr="00F85FD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EE0756">
            <w:pPr>
              <w:ind w:firstLine="385"/>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7</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Підстава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EE0756">
            <w:pPr>
              <w:ind w:left="57" w:firstLine="385"/>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8</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EE0756">
            <w:pPr>
              <w:ind w:left="57" w:firstLine="385"/>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EE0756">
            <w:pPr>
              <w:ind w:left="57" w:firstLine="385"/>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EE0756">
            <w:pPr>
              <w:ind w:left="57" w:firstLine="385"/>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bookmarkStart w:id="4" w:name="_GoBack"/>
            <w:bookmarkEnd w:id="4"/>
          </w:p>
          <w:p w:rsidR="00500682" w:rsidRPr="007A7EB2" w:rsidRDefault="00500682" w:rsidP="00EE0756">
            <w:pPr>
              <w:ind w:left="57" w:firstLine="385"/>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B25C18" w:rsidRPr="007A7EB2" w:rsidRDefault="00F26CEC" w:rsidP="00EE0756">
            <w:pPr>
              <w:ind w:left="57" w:firstLine="385"/>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EE0756">
            <w:pPr>
              <w:ind w:left="57" w:firstLine="385"/>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EE0756">
            <w:pPr>
              <w:ind w:left="57" w:firstLine="385"/>
              <w:rPr>
                <w:sz w:val="24"/>
                <w:szCs w:val="24"/>
                <w:lang w:eastAsia="uk-UA"/>
              </w:rPr>
            </w:pPr>
            <w:r w:rsidRPr="007A7EB2">
              <w:rPr>
                <w:sz w:val="24"/>
                <w:szCs w:val="24"/>
                <w:lang w:eastAsia="uk-UA"/>
              </w:rPr>
              <w:t>установчий документ юридичної особи в новій</w:t>
            </w:r>
            <w:r w:rsidR="006D4E37" w:rsidRPr="007A7EB2">
              <w:rPr>
                <w:sz w:val="24"/>
                <w:szCs w:val="24"/>
                <w:lang w:eastAsia="uk-UA"/>
              </w:rPr>
              <w:t xml:space="preserve"> </w:t>
            </w:r>
            <w:r w:rsidRPr="007A7EB2">
              <w:rPr>
                <w:sz w:val="24"/>
                <w:szCs w:val="24"/>
                <w:lang w:eastAsia="uk-UA"/>
              </w:rPr>
              <w:t>редакції – у разі внесення змін, що містяться в установчому документі;</w:t>
            </w:r>
          </w:p>
          <w:p w:rsidR="006D7D9B" w:rsidRPr="007A7EB2" w:rsidRDefault="00B25C18" w:rsidP="00EE0756">
            <w:pPr>
              <w:ind w:left="57" w:firstLine="385"/>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Pr="007A7EB2" w:rsidRDefault="00AC4C12" w:rsidP="00EE0756">
            <w:pPr>
              <w:ind w:left="57" w:firstLine="385"/>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376E40" w:rsidRPr="007A7EB2">
              <w:rPr>
                <w:sz w:val="24"/>
                <w:szCs w:val="24"/>
                <w:lang w:eastAsia="uk-UA"/>
              </w:rPr>
              <w:t>*</w:t>
            </w:r>
            <w:r w:rsidR="005D74FF">
              <w:rPr>
                <w:sz w:val="24"/>
                <w:szCs w:val="24"/>
                <w:lang w:eastAsia="uk-UA"/>
              </w:rPr>
              <w:t>*</w:t>
            </w:r>
            <w:r w:rsidRPr="007A7EB2">
              <w:rPr>
                <w:sz w:val="24"/>
                <w:szCs w:val="24"/>
                <w:lang w:eastAsia="uk-UA"/>
              </w:rPr>
              <w:t>.</w:t>
            </w:r>
          </w:p>
          <w:p w:rsidR="00E050AA" w:rsidRPr="007A7EB2" w:rsidRDefault="00E050AA" w:rsidP="00EE0756">
            <w:pPr>
              <w:ind w:left="57" w:firstLine="385"/>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w:t>
            </w:r>
            <w:r w:rsidRPr="007A7EB2">
              <w:rPr>
                <w:sz w:val="24"/>
                <w:szCs w:val="24"/>
              </w:rPr>
              <w:lastRenderedPageBreak/>
              <w:t xml:space="preserve">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83DC3" w:rsidRPr="00690F3A" w:rsidRDefault="00E83DC3" w:rsidP="00EE0756">
            <w:pPr>
              <w:ind w:left="57" w:firstLine="385"/>
              <w:rPr>
                <w:sz w:val="24"/>
                <w:szCs w:val="24"/>
                <w:lang w:eastAsia="uk-UA"/>
              </w:rPr>
            </w:pPr>
            <w:bookmarkStart w:id="5" w:name="n522"/>
            <w:bookmarkStart w:id="6" w:name="n523"/>
            <w:bookmarkStart w:id="7" w:name="n525"/>
            <w:bookmarkEnd w:id="5"/>
            <w:bookmarkEnd w:id="6"/>
            <w:bookmarkEnd w:id="7"/>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7A7EB2" w:rsidRDefault="00E83DC3" w:rsidP="00EE0756">
            <w:pPr>
              <w:ind w:left="57" w:firstLine="385"/>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65136">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lastRenderedPageBreak/>
              <w:t>9</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E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385"/>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EE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385"/>
              <w:rPr>
                <w:sz w:val="24"/>
                <w:szCs w:val="24"/>
                <w:lang w:eastAsia="uk-UA"/>
              </w:rPr>
            </w:pPr>
            <w:r w:rsidRPr="007A7EB2">
              <w:rPr>
                <w:sz w:val="24"/>
                <w:szCs w:val="24"/>
              </w:rPr>
              <w:t xml:space="preserve">2. </w:t>
            </w:r>
            <w:r w:rsidR="00DC2A9F" w:rsidRPr="007A7EB2">
              <w:rPr>
                <w:sz w:val="24"/>
                <w:szCs w:val="24"/>
              </w:rPr>
              <w:t>В</w:t>
            </w:r>
            <w:r w:rsidRPr="007A7EB2">
              <w:rPr>
                <w:sz w:val="24"/>
                <w:szCs w:val="24"/>
              </w:rPr>
              <w:t xml:space="preserve"> </w:t>
            </w:r>
            <w:r w:rsidRPr="007A7EB2">
              <w:rPr>
                <w:sz w:val="24"/>
                <w:szCs w:val="24"/>
                <w:lang w:eastAsia="uk-UA"/>
              </w:rPr>
              <w:t xml:space="preserve">електронній формі </w:t>
            </w:r>
            <w:r w:rsidR="00DC2A9F" w:rsidRPr="007A7EB2">
              <w:rPr>
                <w:sz w:val="24"/>
                <w:szCs w:val="24"/>
                <w:lang w:eastAsia="uk-UA"/>
              </w:rPr>
              <w:t>д</w:t>
            </w:r>
            <w:r w:rsidR="00DC2A9F" w:rsidRPr="007A7EB2">
              <w:rPr>
                <w:sz w:val="24"/>
                <w:szCs w:val="24"/>
              </w:rPr>
              <w:t>окументи</w:t>
            </w:r>
            <w:r w:rsidR="00DC2A9F" w:rsidRPr="007A7EB2">
              <w:rPr>
                <w:sz w:val="24"/>
                <w:szCs w:val="24"/>
                <w:lang w:eastAsia="uk-UA"/>
              </w:rPr>
              <w:t xml:space="preserve"> </w:t>
            </w:r>
            <w:r w:rsidRPr="007A7EB2">
              <w:rPr>
                <w:sz w:val="24"/>
                <w:szCs w:val="24"/>
                <w:lang w:eastAsia="uk-UA"/>
              </w:rPr>
              <w:t xml:space="preserve">подаються </w:t>
            </w:r>
            <w:r w:rsidRPr="007A7EB2">
              <w:rPr>
                <w:sz w:val="24"/>
                <w:szCs w:val="24"/>
              </w:rPr>
              <w:t>че</w:t>
            </w:r>
            <w:r w:rsidR="001503FF" w:rsidRPr="007A7EB2">
              <w:rPr>
                <w:sz w:val="24"/>
                <w:szCs w:val="24"/>
              </w:rPr>
              <w:t>рез портал електронних сервісів</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1503FF">
            <w:pPr>
              <w:jc w:val="center"/>
              <w:rPr>
                <w:sz w:val="24"/>
                <w:szCs w:val="24"/>
                <w:lang w:eastAsia="uk-UA"/>
              </w:rPr>
            </w:pPr>
            <w:r w:rsidRPr="007A7EB2">
              <w:rPr>
                <w:sz w:val="24"/>
                <w:szCs w:val="24"/>
                <w:lang w:eastAsia="uk-UA"/>
              </w:rPr>
              <w:t>10</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2736D6" w:rsidRPr="007A7EB2" w:rsidRDefault="007F63CE" w:rsidP="00EE0756">
            <w:pPr>
              <w:ind w:left="57" w:firstLine="385"/>
              <w:rPr>
                <w:sz w:val="24"/>
                <w:szCs w:val="24"/>
              </w:rPr>
            </w:pPr>
            <w:bookmarkStart w:id="9" w:name="n859"/>
            <w:bookmarkEnd w:id="9"/>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w:t>
            </w:r>
            <w:r w:rsidR="00AA2D9B" w:rsidRPr="007A7EB2">
              <w:rPr>
                <w:sz w:val="24"/>
                <w:szCs w:val="24"/>
              </w:rPr>
              <w:t>,</w:t>
            </w:r>
            <w:r w:rsidR="002736D6" w:rsidRPr="007A7EB2">
              <w:rPr>
                <w:sz w:val="24"/>
                <w:szCs w:val="24"/>
              </w:rPr>
              <w:t xml:space="preserve"> </w:t>
            </w:r>
            <w:r w:rsidR="00AA2D9B" w:rsidRPr="007A7EB2">
              <w:rPr>
                <w:sz w:val="24"/>
                <w:szCs w:val="24"/>
              </w:rPr>
              <w:t>сплачується адміністративний збір</w:t>
            </w:r>
            <w:r w:rsidRPr="007A7EB2">
              <w:rPr>
                <w:sz w:val="24"/>
                <w:szCs w:val="24"/>
              </w:rPr>
              <w:t xml:space="preserve"> </w:t>
            </w:r>
            <w:r w:rsidR="00AA2D9B" w:rsidRPr="007A7EB2">
              <w:rPr>
                <w:sz w:val="24"/>
                <w:szCs w:val="24"/>
              </w:rPr>
              <w:t xml:space="preserve">у розмірі </w:t>
            </w:r>
            <w:r w:rsidRPr="007A7EB2">
              <w:rPr>
                <w:sz w:val="24"/>
                <w:szCs w:val="24"/>
              </w:rPr>
              <w:t>0</w:t>
            </w:r>
            <w:r w:rsidR="002736D6" w:rsidRPr="007A7EB2">
              <w:rPr>
                <w:sz w:val="24"/>
                <w:szCs w:val="24"/>
              </w:rPr>
              <w:t>,</w:t>
            </w:r>
            <w:r w:rsidR="007474E9" w:rsidRPr="007A7EB2">
              <w:rPr>
                <w:sz w:val="24"/>
                <w:szCs w:val="24"/>
              </w:rPr>
              <w:t>1</w:t>
            </w:r>
            <w:r w:rsidR="002736D6" w:rsidRPr="007A7EB2">
              <w:rPr>
                <w:sz w:val="24"/>
                <w:szCs w:val="24"/>
              </w:rPr>
              <w:t xml:space="preserve"> </w:t>
            </w:r>
            <w:r w:rsidR="008160AF">
              <w:rPr>
                <w:sz w:val="24"/>
                <w:szCs w:val="24"/>
                <w:lang w:eastAsia="uk-UA"/>
              </w:rPr>
              <w:t>прожиткового мінімуму для працездатних осіб</w:t>
            </w:r>
            <w:r w:rsidR="002736D6" w:rsidRPr="007A7EB2">
              <w:rPr>
                <w:sz w:val="24"/>
                <w:szCs w:val="24"/>
              </w:rPr>
              <w:t>.</w:t>
            </w:r>
          </w:p>
          <w:p w:rsidR="00BE0EB1" w:rsidRPr="007A7EB2" w:rsidRDefault="00BE0EB1" w:rsidP="00EE0756">
            <w:pPr>
              <w:ind w:left="57" w:firstLine="385"/>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B0349" w:rsidRPr="00A65136" w:rsidRDefault="001B0349" w:rsidP="00EE0756">
            <w:pPr>
              <w:ind w:left="57" w:firstLine="385"/>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A65136" w:rsidRDefault="001B0349" w:rsidP="00EE0756">
            <w:pPr>
              <w:ind w:left="57" w:firstLine="385"/>
              <w:rPr>
                <w:sz w:val="24"/>
                <w:szCs w:val="24"/>
                <w:lang w:eastAsia="uk-UA"/>
              </w:rPr>
            </w:pPr>
            <w:r w:rsidRPr="00A65136">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двох робочих днів</w:t>
            </w:r>
            <w:r w:rsidRPr="00A65136">
              <w:rPr>
                <w:sz w:val="24"/>
                <w:szCs w:val="24"/>
                <w:lang w:eastAsia="uk-UA"/>
              </w:rPr>
              <w:t xml:space="preserve"> після надходження документів;</w:t>
            </w:r>
          </w:p>
          <w:p w:rsidR="001B0349" w:rsidRPr="00A65136" w:rsidRDefault="001B0349" w:rsidP="00EE0756">
            <w:pPr>
              <w:ind w:left="57" w:firstLine="385"/>
              <w:rPr>
                <w:sz w:val="24"/>
                <w:szCs w:val="24"/>
                <w:lang w:eastAsia="uk-UA"/>
              </w:rPr>
            </w:pPr>
            <w:r w:rsidRPr="00A65136">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7033B2" w:rsidRPr="00A65136">
              <w:rPr>
                <w:sz w:val="24"/>
                <w:szCs w:val="24"/>
                <w:lang w:eastAsia="uk-UA"/>
              </w:rPr>
              <w:t>24-х</w:t>
            </w:r>
            <w:r w:rsidRPr="00A65136">
              <w:rPr>
                <w:sz w:val="24"/>
                <w:szCs w:val="24"/>
                <w:lang w:eastAsia="uk-UA"/>
              </w:rPr>
              <w:t xml:space="preserve"> годин після надходження документів.</w:t>
            </w:r>
          </w:p>
          <w:p w:rsidR="001B0349" w:rsidRPr="00E90FF2" w:rsidRDefault="00CD4973" w:rsidP="00EE0756">
            <w:pPr>
              <w:ind w:left="57" w:firstLine="385"/>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7033B2" w:rsidRPr="00E90FF2">
              <w:rPr>
                <w:color w:val="000000"/>
                <w:sz w:val="24"/>
                <w:szCs w:val="24"/>
              </w:rPr>
              <w:t xml:space="preserve">, встановленому </w:t>
            </w:r>
            <w:r w:rsidR="007033B2" w:rsidRPr="00E90FF2">
              <w:rPr>
                <w:sz w:val="24"/>
                <w:szCs w:val="24"/>
                <w:lang w:eastAsia="uk-UA"/>
              </w:rPr>
              <w:t xml:space="preserve"> </w:t>
            </w:r>
            <w:r w:rsidR="001B0349" w:rsidRPr="00E90FF2">
              <w:rPr>
                <w:sz w:val="24"/>
                <w:szCs w:val="24"/>
                <w:lang w:eastAsia="uk-UA"/>
              </w:rPr>
              <w:t xml:space="preserve">законом на </w:t>
            </w:r>
            <w:r w:rsidR="006D4E37" w:rsidRPr="00E90FF2">
              <w:rPr>
                <w:sz w:val="24"/>
                <w:szCs w:val="24"/>
                <w:lang w:eastAsia="uk-UA"/>
              </w:rPr>
              <w:t>0</w:t>
            </w:r>
            <w:r w:rsidR="001B0349" w:rsidRPr="00E90FF2">
              <w:rPr>
                <w:sz w:val="24"/>
                <w:szCs w:val="24"/>
                <w:lang w:eastAsia="uk-UA"/>
              </w:rPr>
              <w:t>1 січня календарного року, в якому подаються відповідні документи для проведення реєстраційної дії, та округлю</w:t>
            </w:r>
            <w:r w:rsidR="001503FF" w:rsidRPr="00E90FF2">
              <w:rPr>
                <w:sz w:val="24"/>
                <w:szCs w:val="24"/>
                <w:lang w:eastAsia="uk-UA"/>
              </w:rPr>
              <w:t>ється до найближчих</w:t>
            </w:r>
            <w:r w:rsidR="009A2CE0" w:rsidRPr="00E90FF2">
              <w:rPr>
                <w:sz w:val="24"/>
                <w:szCs w:val="24"/>
                <w:lang w:eastAsia="uk-UA"/>
              </w:rPr>
              <w:t xml:space="preserve"> </w:t>
            </w:r>
            <w:r w:rsidR="001503FF" w:rsidRPr="00E90FF2">
              <w:rPr>
                <w:sz w:val="24"/>
                <w:szCs w:val="24"/>
                <w:lang w:eastAsia="uk-UA"/>
              </w:rPr>
              <w:t>10 гривень</w:t>
            </w:r>
            <w:r w:rsidR="007033B2" w:rsidRPr="00E90FF2">
              <w:rPr>
                <w:sz w:val="24"/>
                <w:szCs w:val="24"/>
                <w:lang w:eastAsia="uk-UA"/>
              </w:rPr>
              <w:t>.</w:t>
            </w:r>
          </w:p>
          <w:p w:rsidR="007033B2" w:rsidRPr="007033B2" w:rsidRDefault="007033B2" w:rsidP="00EE0756">
            <w:pPr>
              <w:ind w:left="57" w:firstLine="385"/>
              <w:rPr>
                <w:b/>
                <w:sz w:val="24"/>
                <w:szCs w:val="24"/>
                <w:lang w:eastAsia="uk-UA"/>
              </w:rPr>
            </w:pPr>
            <w:r w:rsidRPr="00E90FF2">
              <w:rPr>
                <w:color w:val="000000"/>
                <w:sz w:val="24"/>
                <w:szCs w:val="24"/>
              </w:rPr>
              <w:t xml:space="preserve">Адміністративний збір не справляється за державну реєстрацію змін до відомостей про </w:t>
            </w:r>
            <w:r w:rsidR="003F7A19" w:rsidRPr="00E90FF2">
              <w:rPr>
                <w:color w:val="000000"/>
                <w:sz w:val="24"/>
                <w:szCs w:val="24"/>
              </w:rPr>
              <w:t>юридичну особу</w:t>
            </w:r>
            <w:r w:rsidRPr="00E90FF2">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1503FF">
            <w:pPr>
              <w:jc w:val="center"/>
              <w:rPr>
                <w:sz w:val="24"/>
                <w:szCs w:val="24"/>
                <w:lang w:eastAsia="uk-UA"/>
              </w:rPr>
            </w:pPr>
            <w:r w:rsidRPr="007A7EB2">
              <w:rPr>
                <w:sz w:val="24"/>
                <w:szCs w:val="24"/>
                <w:lang w:eastAsia="uk-UA"/>
              </w:rPr>
              <w:t>11</w:t>
            </w:r>
          </w:p>
        </w:tc>
        <w:tc>
          <w:tcPr>
            <w:tcW w:w="1370"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D73D1F">
            <w:pPr>
              <w:jc w:val="left"/>
              <w:rPr>
                <w:sz w:val="24"/>
                <w:szCs w:val="24"/>
                <w:lang w:eastAsia="uk-UA"/>
              </w:rPr>
            </w:pPr>
            <w:r w:rsidRPr="007A7EB2">
              <w:rPr>
                <w:sz w:val="24"/>
                <w:szCs w:val="24"/>
                <w:lang w:eastAsia="uk-UA"/>
              </w:rPr>
              <w:t>Строк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EE0756">
            <w:pPr>
              <w:ind w:left="57" w:firstLine="385"/>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57B67" w:rsidRPr="007A7EB2" w:rsidRDefault="00457B67" w:rsidP="00EE0756">
            <w:pPr>
              <w:ind w:left="57" w:firstLine="385"/>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EE0756">
            <w:pPr>
              <w:ind w:left="57" w:firstLine="385"/>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EE07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385"/>
              <w:rPr>
                <w:sz w:val="20"/>
                <w:szCs w:val="20"/>
              </w:rPr>
            </w:pPr>
            <w:r w:rsidRPr="007A7EB2">
              <w:rPr>
                <w:sz w:val="24"/>
                <w:szCs w:val="24"/>
                <w:lang w:eastAsia="uk-UA"/>
              </w:rPr>
              <w:lastRenderedPageBreak/>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lastRenderedPageBreak/>
              <w:t>12</w:t>
            </w:r>
          </w:p>
        </w:tc>
        <w:tc>
          <w:tcPr>
            <w:tcW w:w="1370" w:type="pct"/>
            <w:tcBorders>
              <w:top w:val="outset" w:sz="6" w:space="0" w:color="000000"/>
              <w:left w:val="outset" w:sz="6" w:space="0" w:color="000000"/>
              <w:bottom w:val="outset" w:sz="6" w:space="0" w:color="000000"/>
              <w:right w:val="outset" w:sz="6" w:space="0" w:color="000000"/>
            </w:tcBorders>
          </w:tcPr>
          <w:p w:rsidR="00F03E60" w:rsidRPr="007A7EB2" w:rsidRDefault="00F03E60" w:rsidP="00D73D1F">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443" w:type="pct"/>
            <w:tcBorders>
              <w:top w:val="outset" w:sz="6" w:space="0" w:color="000000"/>
              <w:left w:val="outset" w:sz="6" w:space="0" w:color="000000"/>
              <w:bottom w:val="outset" w:sz="6" w:space="0" w:color="000000"/>
              <w:right w:val="outset" w:sz="6" w:space="0" w:color="000000"/>
            </w:tcBorders>
          </w:tcPr>
          <w:p w:rsidR="0052271C" w:rsidRPr="007A7EB2" w:rsidRDefault="00457B67" w:rsidP="00EE0756">
            <w:pPr>
              <w:tabs>
                <w:tab w:val="left" w:pos="-67"/>
              </w:tabs>
              <w:ind w:left="57" w:firstLine="385"/>
              <w:rPr>
                <w:sz w:val="24"/>
                <w:szCs w:val="24"/>
                <w:lang w:eastAsia="uk-UA"/>
              </w:rPr>
            </w:pPr>
            <w:bookmarkStart w:id="10" w:name="o371"/>
            <w:bookmarkStart w:id="11" w:name="o625"/>
            <w:bookmarkStart w:id="12" w:name="o545"/>
            <w:bookmarkEnd w:id="10"/>
            <w:bookmarkEnd w:id="11"/>
            <w:bookmarkEnd w:id="12"/>
            <w:r w:rsidRPr="007A7EB2">
              <w:rPr>
                <w:sz w:val="24"/>
                <w:szCs w:val="24"/>
                <w:lang w:eastAsia="uk-UA"/>
              </w:rPr>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EE0756">
            <w:pPr>
              <w:tabs>
                <w:tab w:val="left" w:pos="-67"/>
              </w:tabs>
              <w:ind w:left="57" w:firstLine="385"/>
              <w:rPr>
                <w:sz w:val="24"/>
                <w:szCs w:val="24"/>
                <w:lang w:eastAsia="uk-UA"/>
              </w:rPr>
            </w:pPr>
            <w:r w:rsidRPr="007A7EB2">
              <w:rPr>
                <w:sz w:val="24"/>
                <w:szCs w:val="24"/>
                <w:lang w:eastAsia="uk-UA"/>
              </w:rPr>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EE0756">
            <w:pPr>
              <w:tabs>
                <w:tab w:val="left" w:pos="-67"/>
              </w:tabs>
              <w:ind w:left="57" w:firstLine="385"/>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EE0756">
            <w:pPr>
              <w:tabs>
                <w:tab w:val="left" w:pos="-67"/>
              </w:tabs>
              <w:ind w:left="57" w:firstLine="385"/>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EE0756">
            <w:pPr>
              <w:tabs>
                <w:tab w:val="left" w:pos="-67"/>
              </w:tabs>
              <w:ind w:left="57" w:firstLine="385"/>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та громадських формувань»</w:t>
            </w:r>
            <w:r w:rsidRPr="007A7EB2">
              <w:rPr>
                <w:sz w:val="24"/>
                <w:szCs w:val="24"/>
                <w:lang w:eastAsia="uk-UA"/>
              </w:rPr>
              <w:t>;</w:t>
            </w:r>
          </w:p>
          <w:p w:rsidR="006C0BA7" w:rsidRPr="007A7EB2" w:rsidRDefault="006C0BA7" w:rsidP="00EE0756">
            <w:pPr>
              <w:tabs>
                <w:tab w:val="left" w:pos="-67"/>
              </w:tabs>
              <w:ind w:left="57" w:firstLine="385"/>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EE0756">
            <w:pPr>
              <w:tabs>
                <w:tab w:val="left" w:pos="-67"/>
              </w:tabs>
              <w:ind w:left="57" w:firstLine="385"/>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13</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EE0756">
            <w:pPr>
              <w:tabs>
                <w:tab w:val="left" w:pos="1565"/>
              </w:tabs>
              <w:ind w:left="57" w:firstLine="385"/>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7A7EB2" w:rsidRDefault="00F03E60" w:rsidP="00EE0756">
            <w:pPr>
              <w:tabs>
                <w:tab w:val="left" w:pos="1565"/>
              </w:tabs>
              <w:ind w:left="57" w:firstLine="385"/>
              <w:rPr>
                <w:sz w:val="24"/>
                <w:szCs w:val="24"/>
                <w:lang w:eastAsia="uk-UA"/>
              </w:rPr>
            </w:pPr>
            <w:r w:rsidRPr="007A7EB2">
              <w:rPr>
                <w:sz w:val="24"/>
                <w:szCs w:val="24"/>
                <w:lang w:eastAsia="uk-UA"/>
              </w:rPr>
              <w:t xml:space="preserve">у Єдиному державному реєстрі </w:t>
            </w:r>
            <w:r w:rsidR="00010AF8" w:rsidRPr="007A7EB2">
              <w:rPr>
                <w:sz w:val="24"/>
                <w:szCs w:val="24"/>
                <w:lang w:eastAsia="uk-UA"/>
              </w:rPr>
              <w:t xml:space="preserve">юридичних осіб, фізичних </w:t>
            </w:r>
            <w:r w:rsidR="00376E40" w:rsidRPr="007A7EB2">
              <w:rPr>
                <w:sz w:val="24"/>
                <w:szCs w:val="24"/>
                <w:lang w:eastAsia="uk-UA"/>
              </w:rPr>
              <w:br/>
            </w:r>
            <w:r w:rsidR="00010AF8" w:rsidRPr="007A7EB2">
              <w:rPr>
                <w:sz w:val="24"/>
                <w:szCs w:val="24"/>
                <w:lang w:eastAsia="uk-UA"/>
              </w:rPr>
              <w:t xml:space="preserve">осіб – підприємців та громадських формувань </w:t>
            </w:r>
            <w:r w:rsidRPr="007A7EB2">
              <w:rPr>
                <w:sz w:val="24"/>
                <w:szCs w:val="24"/>
                <w:lang w:eastAsia="uk-UA"/>
              </w:rPr>
              <w:t>містяться відомості про судове рішення щодо заборони проведення реєстраційної дії;</w:t>
            </w:r>
          </w:p>
          <w:p w:rsidR="00F03E60" w:rsidRPr="007A7EB2" w:rsidRDefault="00F03E60" w:rsidP="00EE0756">
            <w:pPr>
              <w:tabs>
                <w:tab w:val="left" w:pos="1565"/>
              </w:tabs>
              <w:ind w:left="57" w:firstLine="385"/>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F03E60" w:rsidRPr="007A7EB2" w:rsidRDefault="00F03E60" w:rsidP="00EE0756">
            <w:pPr>
              <w:tabs>
                <w:tab w:val="left" w:pos="1565"/>
              </w:tabs>
              <w:ind w:left="57" w:firstLine="385"/>
              <w:rPr>
                <w:sz w:val="24"/>
                <w:szCs w:val="24"/>
                <w:lang w:eastAsia="uk-UA"/>
              </w:rPr>
            </w:pPr>
            <w:r w:rsidRPr="007A7EB2">
              <w:rPr>
                <w:sz w:val="24"/>
                <w:szCs w:val="24"/>
                <w:lang w:eastAsia="uk-UA"/>
              </w:rPr>
              <w:t>документи суперечать вимогам Конституції та законів України;</w:t>
            </w:r>
          </w:p>
          <w:p w:rsidR="007B4A2C" w:rsidRPr="007A7EB2" w:rsidRDefault="00DF462E" w:rsidP="00EE0756">
            <w:pPr>
              <w:tabs>
                <w:tab w:val="left" w:pos="1565"/>
              </w:tabs>
              <w:ind w:left="57" w:firstLine="385"/>
              <w:rPr>
                <w:sz w:val="24"/>
                <w:szCs w:val="24"/>
                <w:lang w:eastAsia="uk-UA"/>
              </w:rPr>
            </w:pPr>
            <w:r w:rsidRPr="007A7EB2">
              <w:rPr>
                <w:sz w:val="24"/>
                <w:szCs w:val="24"/>
                <w:lang w:eastAsia="uk-UA"/>
              </w:rPr>
              <w:t xml:space="preserve">документи суперечать статуту </w:t>
            </w:r>
            <w:r w:rsidRPr="007A7EB2">
              <w:rPr>
                <w:sz w:val="24"/>
                <w:szCs w:val="24"/>
              </w:rPr>
              <w:t xml:space="preserve">громадського </w:t>
            </w:r>
            <w:r w:rsidR="00B875F3" w:rsidRPr="007A7EB2">
              <w:rPr>
                <w:sz w:val="24"/>
                <w:szCs w:val="24"/>
                <w:lang w:eastAsia="uk-UA"/>
              </w:rPr>
              <w:t>формування</w:t>
            </w:r>
            <w:r w:rsidR="007B4A2C" w:rsidRPr="007A7EB2">
              <w:rPr>
                <w:sz w:val="24"/>
                <w:szCs w:val="24"/>
                <w:lang w:eastAsia="uk-UA"/>
              </w:rPr>
              <w:t>;</w:t>
            </w:r>
          </w:p>
          <w:p w:rsidR="007B4A2C" w:rsidRPr="007A7EB2" w:rsidRDefault="007B4A2C" w:rsidP="00EE0756">
            <w:pPr>
              <w:tabs>
                <w:tab w:val="left" w:pos="1565"/>
              </w:tabs>
              <w:ind w:left="57" w:firstLine="385"/>
              <w:rPr>
                <w:sz w:val="24"/>
                <w:szCs w:val="24"/>
                <w:lang w:eastAsia="uk-UA"/>
              </w:rPr>
            </w:pPr>
            <w:r w:rsidRPr="007A7EB2">
              <w:rPr>
                <w:sz w:val="24"/>
                <w:szCs w:val="24"/>
                <w:lang w:eastAsia="uk-UA"/>
              </w:rPr>
              <w:t xml:space="preserve">невідповідність найменування юридичної особи </w:t>
            </w:r>
            <w:r w:rsidR="00C62DE7" w:rsidRPr="007A7EB2">
              <w:rPr>
                <w:sz w:val="24"/>
                <w:szCs w:val="24"/>
                <w:lang w:eastAsia="uk-UA"/>
              </w:rPr>
              <w:t>вимогам закону;</w:t>
            </w:r>
          </w:p>
          <w:p w:rsidR="00F03E60" w:rsidRPr="007A7EB2" w:rsidRDefault="00C62DE7" w:rsidP="00EE0756">
            <w:pPr>
              <w:tabs>
                <w:tab w:val="left" w:pos="1565"/>
              </w:tabs>
              <w:ind w:left="57" w:firstLine="385"/>
              <w:rPr>
                <w:sz w:val="24"/>
                <w:szCs w:val="24"/>
                <w:lang w:eastAsia="uk-UA"/>
              </w:rPr>
            </w:pPr>
            <w:r w:rsidRPr="007A7EB2">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t>14</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Результат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EE0756">
            <w:pPr>
              <w:tabs>
                <w:tab w:val="left" w:pos="358"/>
                <w:tab w:val="left" w:pos="449"/>
              </w:tabs>
              <w:ind w:left="57" w:firstLine="385"/>
              <w:rPr>
                <w:sz w:val="24"/>
                <w:szCs w:val="24"/>
                <w:lang w:eastAsia="uk-UA"/>
              </w:rPr>
            </w:pPr>
            <w:bookmarkStart w:id="13" w:name="o638"/>
            <w:bookmarkEnd w:id="13"/>
            <w:r w:rsidRPr="007A7EB2">
              <w:rPr>
                <w:sz w:val="24"/>
                <w:szCs w:val="24"/>
              </w:rPr>
              <w:t>В</w:t>
            </w:r>
            <w:r w:rsidR="00E46FC5" w:rsidRPr="007A7EB2">
              <w:rPr>
                <w:sz w:val="24"/>
                <w:szCs w:val="24"/>
              </w:rPr>
              <w:t xml:space="preserve">несення відповідного запису до </w:t>
            </w:r>
            <w:r w:rsidR="00E46FC5" w:rsidRPr="007A7EB2">
              <w:rPr>
                <w:sz w:val="24"/>
                <w:szCs w:val="24"/>
                <w:lang w:eastAsia="uk-UA"/>
              </w:rPr>
              <w:t>Єдиного державного реєстру юридичних осіб, фізичних осіб – підприємців та громадських формувань;</w:t>
            </w:r>
          </w:p>
          <w:p w:rsidR="00DB121E" w:rsidRDefault="00DB121E" w:rsidP="00EE0756">
            <w:pPr>
              <w:tabs>
                <w:tab w:val="left" w:pos="358"/>
                <w:tab w:val="left" w:pos="449"/>
              </w:tabs>
              <w:ind w:left="57" w:firstLine="385"/>
              <w:rPr>
                <w:sz w:val="24"/>
                <w:szCs w:val="24"/>
                <w:lang w:eastAsia="uk-UA"/>
              </w:rPr>
            </w:pPr>
            <w:r>
              <w:rPr>
                <w:sz w:val="24"/>
                <w:szCs w:val="24"/>
                <w:lang w:eastAsia="uk-UA"/>
              </w:rPr>
              <w:lastRenderedPageBreak/>
              <w:t>рішення про проведення державної реєстрації;</w:t>
            </w:r>
          </w:p>
          <w:p w:rsidR="00E46FC5" w:rsidRPr="007A7EB2" w:rsidRDefault="00E46FC5" w:rsidP="00EE0756">
            <w:pPr>
              <w:tabs>
                <w:tab w:val="left" w:pos="358"/>
              </w:tabs>
              <w:ind w:left="57" w:firstLine="385"/>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EE0756">
            <w:pPr>
              <w:tabs>
                <w:tab w:val="left" w:pos="358"/>
              </w:tabs>
              <w:ind w:left="57" w:firstLine="385"/>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0719C9" w:rsidRPr="007A7EB2">
              <w:rPr>
                <w:sz w:val="24"/>
                <w:szCs w:val="24"/>
                <w:lang w:eastAsia="uk-UA"/>
              </w:rPr>
              <w:t xml:space="preserve"> </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EE0756">
            <w:pPr>
              <w:tabs>
                <w:tab w:val="left" w:pos="358"/>
                <w:tab w:val="left" w:pos="449"/>
              </w:tabs>
              <w:ind w:left="57" w:firstLine="385"/>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F85FDE">
        <w:tc>
          <w:tcPr>
            <w:tcW w:w="18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1503FF">
            <w:pPr>
              <w:jc w:val="center"/>
              <w:rPr>
                <w:sz w:val="24"/>
                <w:szCs w:val="24"/>
                <w:lang w:eastAsia="uk-UA"/>
              </w:rPr>
            </w:pPr>
            <w:r w:rsidRPr="007A7EB2">
              <w:rPr>
                <w:sz w:val="24"/>
                <w:szCs w:val="24"/>
                <w:lang w:eastAsia="uk-UA"/>
              </w:rPr>
              <w:lastRenderedPageBreak/>
              <w:t>15</w:t>
            </w:r>
          </w:p>
        </w:tc>
        <w:tc>
          <w:tcPr>
            <w:tcW w:w="1370"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D73D1F">
            <w:pPr>
              <w:jc w:val="left"/>
              <w:rPr>
                <w:sz w:val="24"/>
                <w:szCs w:val="24"/>
                <w:lang w:eastAsia="uk-UA"/>
              </w:rPr>
            </w:pPr>
            <w:r w:rsidRPr="007A7EB2">
              <w:rPr>
                <w:sz w:val="24"/>
                <w:szCs w:val="24"/>
                <w:lang w:eastAsia="uk-UA"/>
              </w:rPr>
              <w:t>Способи отримання відповіді (результату)</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EE0756">
            <w:pPr>
              <w:pStyle w:val="a3"/>
              <w:tabs>
                <w:tab w:val="left" w:pos="358"/>
              </w:tabs>
              <w:ind w:left="57" w:firstLine="385"/>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00376E40" w:rsidRPr="007A7EB2">
              <w:rPr>
                <w:sz w:val="24"/>
                <w:szCs w:val="24"/>
              </w:rPr>
              <w:t xml:space="preserve"> </w:t>
            </w:r>
            <w:r w:rsidRPr="007A7EB2">
              <w:rPr>
                <w:sz w:val="24"/>
                <w:szCs w:val="24"/>
              </w:rPr>
              <w:t>оприлюднюються на порталі електронних сервісів</w:t>
            </w:r>
            <w:r w:rsidR="00E46FC5" w:rsidRPr="007A7EB2">
              <w:rPr>
                <w:sz w:val="24"/>
                <w:szCs w:val="24"/>
              </w:rPr>
              <w:t xml:space="preserve"> та доступні для їх пошуку за кодом доступу</w:t>
            </w:r>
            <w:r w:rsidR="000719C9" w:rsidRPr="007A7EB2">
              <w:rPr>
                <w:sz w:val="24"/>
                <w:szCs w:val="24"/>
              </w:rPr>
              <w:t>.</w:t>
            </w:r>
          </w:p>
          <w:p w:rsidR="00522DEF" w:rsidRPr="007A7EB2" w:rsidRDefault="00522DEF" w:rsidP="00EE0756">
            <w:pPr>
              <w:pStyle w:val="a3"/>
              <w:tabs>
                <w:tab w:val="left" w:pos="358"/>
              </w:tabs>
              <w:ind w:left="57" w:firstLine="385"/>
              <w:rPr>
                <w:sz w:val="24"/>
                <w:szCs w:val="24"/>
              </w:rPr>
            </w:pPr>
            <w:r w:rsidRPr="007A7EB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91757A" w:rsidRPr="0091757A">
              <w:rPr>
                <w:sz w:val="24"/>
                <w:szCs w:val="24"/>
              </w:rPr>
              <w:t>та печатки державного реєстратора</w:t>
            </w:r>
            <w:r w:rsidR="0091757A">
              <w:rPr>
                <w:sz w:val="24"/>
                <w:szCs w:val="24"/>
              </w:rPr>
              <w:t xml:space="preserve"> </w:t>
            </w:r>
            <w:r w:rsidRPr="007A7EB2">
              <w:rPr>
                <w:sz w:val="24"/>
                <w:szCs w:val="24"/>
              </w:rPr>
              <w:t>– у разі подання заяви про державну реєстрацію у паперовій формі.</w:t>
            </w:r>
          </w:p>
          <w:p w:rsidR="000719C9" w:rsidRPr="007A7EB2" w:rsidRDefault="000719C9" w:rsidP="00EE0756">
            <w:pPr>
              <w:pStyle w:val="a3"/>
              <w:tabs>
                <w:tab w:val="left" w:pos="358"/>
              </w:tabs>
              <w:ind w:left="57" w:firstLine="385"/>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76E40" w:rsidRPr="007A7EB2" w:rsidRDefault="00376E40" w:rsidP="00376E40">
      <w:pPr>
        <w:ind w:left="-284"/>
        <w:rPr>
          <w:sz w:val="6"/>
          <w:szCs w:val="6"/>
        </w:rPr>
      </w:pPr>
      <w:bookmarkStart w:id="14" w:name="n43"/>
      <w:bookmarkEnd w:id="14"/>
      <w:r w:rsidRPr="007A7EB2">
        <w:rPr>
          <w:sz w:val="6"/>
          <w:szCs w:val="6"/>
        </w:rPr>
        <w:t>_______________________</w:t>
      </w:r>
    </w:p>
    <w:p w:rsidR="005D74FF" w:rsidRDefault="005D74FF" w:rsidP="00376E40">
      <w:pPr>
        <w:tabs>
          <w:tab w:val="left" w:pos="9564"/>
        </w:tabs>
        <w:ind w:left="-284"/>
        <w:rPr>
          <w:sz w:val="14"/>
          <w:szCs w:val="14"/>
        </w:rPr>
      </w:pPr>
      <w:r>
        <w:rPr>
          <w:sz w:val="14"/>
          <w:szCs w:val="14"/>
        </w:rPr>
        <w:t>*</w:t>
      </w:r>
      <w:r w:rsidR="00A539AC">
        <w:rPr>
          <w:sz w:val="14"/>
          <w:szCs w:val="14"/>
        </w:rPr>
        <w:t>Я</w:t>
      </w:r>
      <w:r w:rsidR="00A539AC" w:rsidRPr="00A539AC">
        <w:rPr>
          <w:sz w:val="14"/>
          <w:szCs w:val="14"/>
        </w:rPr>
        <w:t>кщо документом, що підтверджує правомочність прийняття рішення відповідно до статуту</w:t>
      </w:r>
      <w:r w:rsidR="00A539AC">
        <w:rPr>
          <w:sz w:val="14"/>
          <w:szCs w:val="14"/>
        </w:rPr>
        <w:t xml:space="preserve"> </w:t>
      </w:r>
      <w:r w:rsidR="00A539AC" w:rsidRPr="00A539AC">
        <w:rPr>
          <w:sz w:val="14"/>
          <w:szCs w:val="14"/>
        </w:rPr>
        <w:t xml:space="preserve">громадського </w:t>
      </w:r>
      <w:r w:rsidR="00A539AC">
        <w:rPr>
          <w:sz w:val="14"/>
          <w:szCs w:val="14"/>
        </w:rPr>
        <w:t xml:space="preserve">формування </w:t>
      </w:r>
      <w:r w:rsidR="00A539AC" w:rsidRPr="00A539AC">
        <w:rPr>
          <w:sz w:val="14"/>
          <w:szCs w:val="14"/>
        </w:rPr>
        <w:t xml:space="preserve">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w:t>
      </w:r>
      <w:r w:rsidR="00C96BB3">
        <w:rPr>
          <w:sz w:val="14"/>
          <w:szCs w:val="14"/>
        </w:rPr>
        <w:t>,</w:t>
      </w:r>
      <w:r w:rsidR="00A539AC" w:rsidRPr="00A539AC">
        <w:rPr>
          <w:sz w:val="14"/>
          <w:szCs w:val="14"/>
        </w:rPr>
        <w:t xml:space="preserve"> не подається.</w:t>
      </w:r>
    </w:p>
    <w:p w:rsidR="00376E40" w:rsidRDefault="005D74FF" w:rsidP="00343A16">
      <w:pPr>
        <w:ind w:left="-284"/>
        <w:rPr>
          <w:sz w:val="16"/>
          <w:szCs w:val="16"/>
        </w:rPr>
      </w:pPr>
      <w:r>
        <w:rPr>
          <w:sz w:val="14"/>
          <w:szCs w:val="14"/>
        </w:rPr>
        <w:t>*</w:t>
      </w:r>
      <w:r w:rsidR="00376E40" w:rsidRPr="007A7EB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503FF" w:rsidRPr="00C96BB3" w:rsidRDefault="001503FF" w:rsidP="00C96BB3">
      <w:pPr>
        <w:rPr>
          <w:sz w:val="2"/>
          <w:szCs w:val="2"/>
        </w:rPr>
      </w:pPr>
    </w:p>
    <w:sectPr w:rsidR="001503FF" w:rsidRPr="00C96BB3" w:rsidSect="00EE0756">
      <w:headerReference w:type="default" r:id="rId9"/>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F05" w:rsidRDefault="00D31F05">
      <w:r>
        <w:separator/>
      </w:r>
    </w:p>
  </w:endnote>
  <w:endnote w:type="continuationSeparator" w:id="0">
    <w:p w:rsidR="00D31F05" w:rsidRDefault="00D3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F05" w:rsidRDefault="00D31F05">
      <w:r>
        <w:separator/>
      </w:r>
    </w:p>
  </w:footnote>
  <w:footnote w:type="continuationSeparator" w:id="0">
    <w:p w:rsidR="00D31F05" w:rsidRDefault="00D3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9A2CE0" w:rsidRDefault="00010AF8">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343A16" w:rsidRPr="00343A16">
      <w:rPr>
        <w:noProof/>
        <w:sz w:val="24"/>
        <w:szCs w:val="24"/>
        <w:lang w:val="ru-RU"/>
      </w:rPr>
      <w:t>2</w:t>
    </w:r>
    <w:r w:rsidRPr="009A2CE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6653"/>
    <w:rsid w:val="000075A3"/>
    <w:rsid w:val="00010AF8"/>
    <w:rsid w:val="00037904"/>
    <w:rsid w:val="000605BE"/>
    <w:rsid w:val="000719C9"/>
    <w:rsid w:val="00085371"/>
    <w:rsid w:val="000E73D4"/>
    <w:rsid w:val="00114307"/>
    <w:rsid w:val="00127910"/>
    <w:rsid w:val="001503FF"/>
    <w:rsid w:val="00176342"/>
    <w:rsid w:val="001A5166"/>
    <w:rsid w:val="001B0349"/>
    <w:rsid w:val="001D5657"/>
    <w:rsid w:val="002736D6"/>
    <w:rsid w:val="002A134F"/>
    <w:rsid w:val="00343A16"/>
    <w:rsid w:val="00376E40"/>
    <w:rsid w:val="003F3CDC"/>
    <w:rsid w:val="003F7A19"/>
    <w:rsid w:val="00401EE7"/>
    <w:rsid w:val="00402F09"/>
    <w:rsid w:val="00444315"/>
    <w:rsid w:val="00457B67"/>
    <w:rsid w:val="0046761A"/>
    <w:rsid w:val="00497481"/>
    <w:rsid w:val="004D2381"/>
    <w:rsid w:val="004E5D77"/>
    <w:rsid w:val="00500682"/>
    <w:rsid w:val="005142AE"/>
    <w:rsid w:val="0052271C"/>
    <w:rsid w:val="00522DEF"/>
    <w:rsid w:val="005244FE"/>
    <w:rsid w:val="005403D3"/>
    <w:rsid w:val="00572BF4"/>
    <w:rsid w:val="00592154"/>
    <w:rsid w:val="005C4AA0"/>
    <w:rsid w:val="005D58BD"/>
    <w:rsid w:val="005D74FF"/>
    <w:rsid w:val="00623D4B"/>
    <w:rsid w:val="00656D1B"/>
    <w:rsid w:val="00662720"/>
    <w:rsid w:val="00681D9C"/>
    <w:rsid w:val="00690FCC"/>
    <w:rsid w:val="006A094D"/>
    <w:rsid w:val="006C0BA7"/>
    <w:rsid w:val="006D4E37"/>
    <w:rsid w:val="006D640D"/>
    <w:rsid w:val="006D7D9B"/>
    <w:rsid w:val="007033B2"/>
    <w:rsid w:val="007474E9"/>
    <w:rsid w:val="00791CD5"/>
    <w:rsid w:val="007A7EB2"/>
    <w:rsid w:val="007B4A2C"/>
    <w:rsid w:val="007F63CE"/>
    <w:rsid w:val="00805BC3"/>
    <w:rsid w:val="008160AF"/>
    <w:rsid w:val="00824963"/>
    <w:rsid w:val="00842E04"/>
    <w:rsid w:val="00861A85"/>
    <w:rsid w:val="008B1659"/>
    <w:rsid w:val="008C3631"/>
    <w:rsid w:val="0091757A"/>
    <w:rsid w:val="00946CFE"/>
    <w:rsid w:val="009620EA"/>
    <w:rsid w:val="009A2CE0"/>
    <w:rsid w:val="009E5D35"/>
    <w:rsid w:val="00A0582C"/>
    <w:rsid w:val="00A07DA4"/>
    <w:rsid w:val="00A539AC"/>
    <w:rsid w:val="00A65136"/>
    <w:rsid w:val="00A8316E"/>
    <w:rsid w:val="00AA1422"/>
    <w:rsid w:val="00AA2D9B"/>
    <w:rsid w:val="00AC3A04"/>
    <w:rsid w:val="00AC4C12"/>
    <w:rsid w:val="00AE5866"/>
    <w:rsid w:val="00AE6B0A"/>
    <w:rsid w:val="00AF3DCB"/>
    <w:rsid w:val="00B22FA0"/>
    <w:rsid w:val="00B25C18"/>
    <w:rsid w:val="00B875F3"/>
    <w:rsid w:val="00B90398"/>
    <w:rsid w:val="00BA0008"/>
    <w:rsid w:val="00BB06FD"/>
    <w:rsid w:val="00BC1CBF"/>
    <w:rsid w:val="00BE0EB1"/>
    <w:rsid w:val="00C55CB5"/>
    <w:rsid w:val="00C62DE7"/>
    <w:rsid w:val="00C96BB3"/>
    <w:rsid w:val="00CD0DD2"/>
    <w:rsid w:val="00CD4973"/>
    <w:rsid w:val="00D034A1"/>
    <w:rsid w:val="00D04C2F"/>
    <w:rsid w:val="00D05399"/>
    <w:rsid w:val="00D122AF"/>
    <w:rsid w:val="00D16854"/>
    <w:rsid w:val="00D31F05"/>
    <w:rsid w:val="00D607C9"/>
    <w:rsid w:val="00D85884"/>
    <w:rsid w:val="00DB121E"/>
    <w:rsid w:val="00DC2A9F"/>
    <w:rsid w:val="00DD003D"/>
    <w:rsid w:val="00DF462E"/>
    <w:rsid w:val="00E050AA"/>
    <w:rsid w:val="00E07554"/>
    <w:rsid w:val="00E46FC5"/>
    <w:rsid w:val="00E55BA5"/>
    <w:rsid w:val="00E83DC3"/>
    <w:rsid w:val="00E90FF2"/>
    <w:rsid w:val="00E9323A"/>
    <w:rsid w:val="00EC0EBF"/>
    <w:rsid w:val="00EE0756"/>
    <w:rsid w:val="00F03830"/>
    <w:rsid w:val="00F03964"/>
    <w:rsid w:val="00F03E60"/>
    <w:rsid w:val="00F26CEC"/>
    <w:rsid w:val="00F85FDE"/>
    <w:rsid w:val="00FE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CDB2"/>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AE6B0A"/>
    <w:rPr>
      <w:color w:val="0000FF" w:themeColor="hyperlink"/>
      <w:u w:val="single"/>
    </w:rPr>
  </w:style>
  <w:style w:type="paragraph" w:styleId="aa">
    <w:name w:val="Balloon Text"/>
    <w:basedOn w:val="a"/>
    <w:link w:val="ab"/>
    <w:uiPriority w:val="99"/>
    <w:semiHidden/>
    <w:unhideWhenUsed/>
    <w:rsid w:val="00343A16"/>
    <w:rPr>
      <w:rFonts w:ascii="Tahoma" w:hAnsi="Tahoma" w:cs="Tahoma"/>
      <w:sz w:val="16"/>
      <w:szCs w:val="16"/>
    </w:rPr>
  </w:style>
  <w:style w:type="character" w:customStyle="1" w:styleId="ab">
    <w:name w:val="Текст выноски Знак"/>
    <w:basedOn w:val="a0"/>
    <w:link w:val="aa"/>
    <w:uiPriority w:val="99"/>
    <w:semiHidden/>
    <w:rsid w:val="00343A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ck.minju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5671-9D21-485C-869A-4F3740D3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2018-10-19T06:08:00Z</cp:lastPrinted>
  <dcterms:created xsi:type="dcterms:W3CDTF">2018-10-08T12:35:00Z</dcterms:created>
  <dcterms:modified xsi:type="dcterms:W3CDTF">2018-10-21T18:35:00Z</dcterms:modified>
</cp:coreProperties>
</file>