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F6A88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4939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1E26C0D8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</w:p>
    <w:p w14:paraId="77B74085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14:paraId="637DEB33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14:paraId="7243F405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___________ А.В. Бондаренко </w:t>
      </w:r>
    </w:p>
    <w:p w14:paraId="64399188" w14:textId="77777777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14:paraId="4FC0E55A" w14:textId="70B4E2FC" w:rsidR="00024939" w:rsidRPr="00024939" w:rsidRDefault="00024939" w:rsidP="00024939">
      <w:pPr>
        <w:suppressAutoHyphens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>«____»_____________ 2019 року</w:t>
      </w:r>
    </w:p>
    <w:p w14:paraId="362B8117" w14:textId="77777777" w:rsidR="00024939" w:rsidRPr="00024939" w:rsidRDefault="00024939" w:rsidP="000249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1F6B3AEA" w14:textId="77777777" w:rsidR="00024939" w:rsidRDefault="00024939" w:rsidP="0002493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</w:p>
    <w:p w14:paraId="6FBFDBCD" w14:textId="77777777" w:rsidR="00024939" w:rsidRDefault="00024939" w:rsidP="0002493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</w:p>
    <w:p w14:paraId="3E042F90" w14:textId="77777777" w:rsidR="00024939" w:rsidRPr="00024939" w:rsidRDefault="00024939" w:rsidP="0002493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  <w:r w:rsidRPr="00024939">
        <w:rPr>
          <w:b/>
          <w:sz w:val="28"/>
          <w:szCs w:val="28"/>
        </w:rPr>
        <w:t>ПЕРЕЛІК ПИТАНЬ</w:t>
      </w:r>
    </w:p>
    <w:p w14:paraId="41A189D8" w14:textId="77777777" w:rsidR="00024939" w:rsidRPr="00024939" w:rsidRDefault="00024939" w:rsidP="0002493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sz w:val="28"/>
          <w:szCs w:val="28"/>
        </w:rPr>
      </w:pPr>
      <w:r w:rsidRPr="00024939">
        <w:rPr>
          <w:sz w:val="28"/>
          <w:szCs w:val="28"/>
        </w:rPr>
        <w:t>для конкурсу на заміщення вакантної посади</w:t>
      </w:r>
    </w:p>
    <w:p w14:paraId="30FDBAD0" w14:textId="3D183351" w:rsidR="00024939" w:rsidRPr="00024939" w:rsidRDefault="00024939" w:rsidP="0002493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24939">
        <w:rPr>
          <w:bCs/>
          <w:sz w:val="28"/>
          <w:szCs w:val="28"/>
          <w:lang w:val="uk-UA"/>
        </w:rPr>
        <w:t>г</w:t>
      </w:r>
      <w:r w:rsidRPr="00024939">
        <w:rPr>
          <w:sz w:val="28"/>
          <w:szCs w:val="28"/>
          <w:lang w:val="uk-UA"/>
        </w:rPr>
        <w:t>оловного спеціаліста – юрисконсульта відділу судового супроводу департаменту управління справами та юридичного забезпечення Черкаської міської ради</w:t>
      </w:r>
    </w:p>
    <w:p w14:paraId="3D1B3C6A" w14:textId="77777777" w:rsidR="00D47592" w:rsidRPr="00024939" w:rsidRDefault="00D47592" w:rsidP="00024939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00A83" w14:textId="21201650" w:rsidR="005F4CBE" w:rsidRPr="00024939" w:rsidRDefault="005F4CBE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Справи, що відносяться до юрисдикції загальних судів. Підсудність справ за місцем проживання або місцезнаходженням відповідача (статті 19, 27 ЦПК України).</w:t>
      </w:r>
    </w:p>
    <w:p w14:paraId="503DE740" w14:textId="6704C2EB" w:rsidR="006F2687" w:rsidRPr="00024939" w:rsidRDefault="006F268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Позовна заява у цивільному процесі. Документи, що додаються до позовної заяви (статті 175, 177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0A4D7A8" w14:textId="5673AB72" w:rsidR="006E7AD4" w:rsidRPr="00024939" w:rsidRDefault="0010684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>Справи, що розглядаються в порядку спрощеного позовного провадження у цивільному процесі. Строк розгляду справи у порядку спрощеного позовного провадження. Клопотання про розгляд справи в порядку спрощеного позовного провадження (статті 274, 275, 276</w:t>
      </w:r>
      <w:r w:rsidR="005F4CBE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ЦПК України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4CBE" w:rsidRPr="00024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F22611" w14:textId="7F497A4A" w:rsidR="006E7AD4" w:rsidRPr="00024939" w:rsidRDefault="006E7AD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Права та обов’язки учасників справи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цивільному процесі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Сторони. Процесуальні права та обов’язки сторін (ст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атті 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43, 48, 49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AAB3270" w14:textId="49ACDDDB" w:rsidR="006E7AD4" w:rsidRPr="00024939" w:rsidRDefault="006E7AD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Види та зміст заяв по суті справи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цивільному процесі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3A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Загальні вимоги до форми та змісту письмової заяви, клопотання, заперечення 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(ст. 174, </w:t>
      </w:r>
      <w:r w:rsidR="00C53A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183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4BAF1D7" w14:textId="2A784E1A" w:rsidR="006E7AD4" w:rsidRPr="00024939" w:rsidRDefault="005F4CBE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>Підготовче засідання у цивільному процесі: мета, строк та порядок проведення (статті 196, 197, 198 Ц</w:t>
      </w:r>
      <w:r w:rsidR="00C53A07" w:rsidRPr="000249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К України).</w:t>
      </w:r>
    </w:p>
    <w:p w14:paraId="4F306AF4" w14:textId="2EF9F703" w:rsidR="00106847" w:rsidRPr="00024939" w:rsidRDefault="0010684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Розгляд судом справ про визнання спадщини </w:t>
      </w:r>
      <w:proofErr w:type="spellStart"/>
      <w:r w:rsidRPr="00024939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Pr="00024939">
        <w:rPr>
          <w:rFonts w:ascii="Times New Roman" w:hAnsi="Times New Roman" w:cs="Times New Roman"/>
          <w:sz w:val="28"/>
          <w:szCs w:val="28"/>
          <w:lang w:val="uk-UA"/>
        </w:rPr>
        <w:t>: підсудність, зміст заяви, відмова в прийнятті заяви, розгляд справи, рішення суду (статті 334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338</w:t>
      </w:r>
      <w:r w:rsidR="005F4CBE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ЦПК України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4CBE" w:rsidRPr="00024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31CB6B" w14:textId="3169C708" w:rsidR="006229DB" w:rsidRPr="00024939" w:rsidRDefault="006229DB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Окреме провадження</w:t>
      </w:r>
      <w:r w:rsidR="0010684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цивільному процесі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аття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293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4CBE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5A5B904" w14:textId="7C774B1C" w:rsidR="00106847" w:rsidRPr="00024939" w:rsidRDefault="0010684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Справи, що відносяться до юрисдикції господарських судів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20 ГПК України).</w:t>
      </w:r>
    </w:p>
    <w:p w14:paraId="4E345935" w14:textId="34C81FC3" w:rsidR="000537C9" w:rsidRPr="00024939" w:rsidRDefault="000537C9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Докази. Обов’язок доказування і подання доказів. Підстави звільнення від доказування (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73, 74, 75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9502E19" w14:textId="77355551" w:rsidR="005F4CBE" w:rsidRPr="00024939" w:rsidRDefault="005F4CBE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t>Повноваження суду апеляційної інстанції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у господарському процесі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. Підстави для залишення апеляційної скарги без задоволення, а судового рішення без змін. Підстави для скасування судового рішення повністю або частково та ухвалення нового рішення у відповідній частині або зміни рішення (статті 275, 276, 277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ГПК України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945C54" w14:textId="3AB4BC0B" w:rsidR="00106847" w:rsidRPr="00024939" w:rsidRDefault="0010684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Відзив, відповідь на відзив та заперечення</w:t>
      </w:r>
      <w:r w:rsidR="005F4CBE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у господарському процесі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(статті 165, 166, 167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ГПК України</w:t>
      </w:r>
      <w:r w:rsidRPr="000249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7592" w:rsidRPr="00024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3E0B7A" w14:textId="4690454E" w:rsidR="000537C9" w:rsidRPr="00024939" w:rsidRDefault="000537C9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Види процесуальних строків. Обчислення процесуальних строків. Початок і закінчення процесуальних строків. Наслідки пропуску процесуальних строків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113, 115, 116, 118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DD27C88" w14:textId="7C7D2158" w:rsidR="00957D84" w:rsidRPr="00024939" w:rsidRDefault="00957D8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Відмова у відкритті провадження у справі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175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14:paraId="4F003B7B" w14:textId="1C5F5F3E" w:rsidR="00957D84" w:rsidRPr="00024939" w:rsidRDefault="00957D8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Мирова угода сторін. Виконання мирової угоди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192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193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F6C1DD" w14:textId="0FFC6E46" w:rsidR="00957D84" w:rsidRPr="00024939" w:rsidRDefault="00957D8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апеляційного оскарження. Строк на апеляційне оскарження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254, 256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ГПК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4DC3603" w14:textId="24C40B4A" w:rsidR="00D47592" w:rsidRPr="00024939" w:rsidRDefault="00D47592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Справи, на які поширюється юрисдикція адміністративних судів. Розмежування предметної юрисдикції адміністративних судів (статті 19, 20 КАС України).</w:t>
      </w:r>
    </w:p>
    <w:p w14:paraId="3FF7A7FF" w14:textId="5580184B" w:rsidR="00957D84" w:rsidRPr="00024939" w:rsidRDefault="00957D8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на звернення до суду та способи судового захисту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аття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5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4ED8A5D" w14:textId="7BF8F1B4" w:rsidR="00D47592" w:rsidRPr="00024939" w:rsidRDefault="00957D84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Особи, які можуть бути представниками. 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Документи, що підтверджують повноваження представників. Повноваження представника в суді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57,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59,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60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A0B2605" w14:textId="0D315D97" w:rsidR="00891807" w:rsidRPr="00024939" w:rsidRDefault="0089180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окази у адміністративному судочинстві: належність, допустимість, достовірність, достатність. Обов’язок доказування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73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-77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780FC76" w14:textId="77E24671" w:rsidR="005F4CBE" w:rsidRPr="00024939" w:rsidRDefault="005F4CBE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Підстави забезпечення позову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адміністративному судочинстві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Види забезпечення позову (статті 150, 151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8D569A6" w14:textId="160E189D" w:rsidR="00891807" w:rsidRPr="00024939" w:rsidRDefault="0089180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Види судових витрат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адміністративному процесі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Повернення судового збору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132, 142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E42CCC9" w14:textId="69671BAC" w:rsidR="00891807" w:rsidRPr="00024939" w:rsidRDefault="00891807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Залишення позовної заяви без руху, повернення позовної заяви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адміністративному процесі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аття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169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47592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34BBAB6" w14:textId="19E27A78" w:rsidR="00891807" w:rsidRPr="00024939" w:rsidRDefault="00D47592" w:rsidP="00024939">
      <w:pPr>
        <w:pStyle w:val="a5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Касаційне оскарження у адміністративному судочинстві: право та строк на оскарження, форма і зміст касаційної скарги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статті </w:t>
      </w:r>
      <w:r w:rsidR="00C04CA5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328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04CA5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329, 330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КАС України</w:t>
      </w:r>
      <w:r w:rsidR="00891807"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02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B46BDA6" w14:textId="77777777" w:rsidR="00957D84" w:rsidRPr="00024939" w:rsidRDefault="00957D84" w:rsidP="00024939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D7E526" w14:textId="77777777" w:rsidR="00024939" w:rsidRPr="00024939" w:rsidRDefault="00024939" w:rsidP="00024939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7EB72D" w14:textId="7FEE4895" w:rsidR="00024939" w:rsidRPr="00024939" w:rsidRDefault="00024939" w:rsidP="00024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4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управління справами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юридичного забезпечення</w:t>
      </w:r>
      <w:r w:rsidRPr="00024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24939">
        <w:rPr>
          <w:rFonts w:ascii="Times New Roman" w:hAnsi="Times New Roman" w:cs="Times New Roman"/>
          <w:b/>
          <w:sz w:val="28"/>
          <w:szCs w:val="28"/>
          <w:lang w:val="uk-UA"/>
        </w:rPr>
        <w:t>Черкаської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Ю.Г. Гончар</w:t>
      </w:r>
    </w:p>
    <w:sectPr w:rsidR="00024939" w:rsidRPr="00024939" w:rsidSect="001A41CE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5B4"/>
    <w:multiLevelType w:val="hybridMultilevel"/>
    <w:tmpl w:val="CDD86D8E"/>
    <w:lvl w:ilvl="0" w:tplc="52AE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88F"/>
    <w:multiLevelType w:val="hybridMultilevel"/>
    <w:tmpl w:val="C90A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0030"/>
    <w:multiLevelType w:val="hybridMultilevel"/>
    <w:tmpl w:val="52469F30"/>
    <w:lvl w:ilvl="0" w:tplc="C868C9E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75365"/>
    <w:multiLevelType w:val="hybridMultilevel"/>
    <w:tmpl w:val="C56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2013"/>
    <w:multiLevelType w:val="hybridMultilevel"/>
    <w:tmpl w:val="3E3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C"/>
    <w:rsid w:val="00024939"/>
    <w:rsid w:val="00037306"/>
    <w:rsid w:val="000537C9"/>
    <w:rsid w:val="00060133"/>
    <w:rsid w:val="00106847"/>
    <w:rsid w:val="001A41CE"/>
    <w:rsid w:val="00256C6B"/>
    <w:rsid w:val="0042089C"/>
    <w:rsid w:val="004540F5"/>
    <w:rsid w:val="005A15F6"/>
    <w:rsid w:val="005F4CBE"/>
    <w:rsid w:val="006229DB"/>
    <w:rsid w:val="006E7AD4"/>
    <w:rsid w:val="006F2687"/>
    <w:rsid w:val="00765204"/>
    <w:rsid w:val="00891807"/>
    <w:rsid w:val="00957D84"/>
    <w:rsid w:val="00AB4BAC"/>
    <w:rsid w:val="00AD251B"/>
    <w:rsid w:val="00B360F6"/>
    <w:rsid w:val="00BB5743"/>
    <w:rsid w:val="00C04CA5"/>
    <w:rsid w:val="00C53A07"/>
    <w:rsid w:val="00CC6E93"/>
    <w:rsid w:val="00D45EEB"/>
    <w:rsid w:val="00D47592"/>
    <w:rsid w:val="00EA575B"/>
    <w:rsid w:val="00F3662A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B4BAC"/>
  </w:style>
  <w:style w:type="paragraph" w:customStyle="1" w:styleId="rvps2">
    <w:name w:val="rvps2"/>
    <w:basedOn w:val="a"/>
    <w:rsid w:val="00A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B4BAC"/>
  </w:style>
  <w:style w:type="character" w:styleId="a3">
    <w:name w:val="Hyperlink"/>
    <w:basedOn w:val="a0"/>
    <w:uiPriority w:val="99"/>
    <w:semiHidden/>
    <w:unhideWhenUsed/>
    <w:rsid w:val="00AB4BAC"/>
    <w:rPr>
      <w:color w:val="0000FF"/>
      <w:u w:val="single"/>
    </w:rPr>
  </w:style>
  <w:style w:type="character" w:customStyle="1" w:styleId="rvts37">
    <w:name w:val="rvts37"/>
    <w:basedOn w:val="a0"/>
    <w:rsid w:val="00AB4BAC"/>
  </w:style>
  <w:style w:type="paragraph" w:styleId="a4">
    <w:name w:val="Normal (Web)"/>
    <w:basedOn w:val="a"/>
    <w:uiPriority w:val="99"/>
    <w:unhideWhenUsed/>
    <w:rsid w:val="00A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AB4BAC"/>
  </w:style>
  <w:style w:type="paragraph" w:styleId="a5">
    <w:name w:val="List Paragraph"/>
    <w:basedOn w:val="a"/>
    <w:uiPriority w:val="34"/>
    <w:qFormat/>
    <w:rsid w:val="006E7AD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A5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57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57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57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57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75B"/>
    <w:rPr>
      <w:rFonts w:ascii="Segoe UI" w:hAnsi="Segoe UI" w:cs="Segoe UI"/>
      <w:sz w:val="18"/>
      <w:szCs w:val="18"/>
    </w:rPr>
  </w:style>
  <w:style w:type="paragraph" w:customStyle="1" w:styleId="BodyTextIndent21">
    <w:name w:val="Body Text Indent 21"/>
    <w:basedOn w:val="a"/>
    <w:rsid w:val="00024939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B4BAC"/>
  </w:style>
  <w:style w:type="paragraph" w:customStyle="1" w:styleId="rvps2">
    <w:name w:val="rvps2"/>
    <w:basedOn w:val="a"/>
    <w:rsid w:val="00A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B4BAC"/>
  </w:style>
  <w:style w:type="character" w:styleId="a3">
    <w:name w:val="Hyperlink"/>
    <w:basedOn w:val="a0"/>
    <w:uiPriority w:val="99"/>
    <w:semiHidden/>
    <w:unhideWhenUsed/>
    <w:rsid w:val="00AB4BAC"/>
    <w:rPr>
      <w:color w:val="0000FF"/>
      <w:u w:val="single"/>
    </w:rPr>
  </w:style>
  <w:style w:type="character" w:customStyle="1" w:styleId="rvts37">
    <w:name w:val="rvts37"/>
    <w:basedOn w:val="a0"/>
    <w:rsid w:val="00AB4BAC"/>
  </w:style>
  <w:style w:type="paragraph" w:styleId="a4">
    <w:name w:val="Normal (Web)"/>
    <w:basedOn w:val="a"/>
    <w:uiPriority w:val="99"/>
    <w:unhideWhenUsed/>
    <w:rsid w:val="00A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AB4BAC"/>
  </w:style>
  <w:style w:type="paragraph" w:styleId="a5">
    <w:name w:val="List Paragraph"/>
    <w:basedOn w:val="a"/>
    <w:uiPriority w:val="34"/>
    <w:qFormat/>
    <w:rsid w:val="006E7AD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A5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57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57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57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57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75B"/>
    <w:rPr>
      <w:rFonts w:ascii="Segoe UI" w:hAnsi="Segoe UI" w:cs="Segoe UI"/>
      <w:sz w:val="18"/>
      <w:szCs w:val="18"/>
    </w:rPr>
  </w:style>
  <w:style w:type="paragraph" w:customStyle="1" w:styleId="BodyTextIndent21">
    <w:name w:val="Body Text Indent 21"/>
    <w:basedOn w:val="a"/>
    <w:rsid w:val="00024939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Орленко Таміла</cp:lastModifiedBy>
  <cp:revision>2</cp:revision>
  <cp:lastPrinted>2019-10-10T12:00:00Z</cp:lastPrinted>
  <dcterms:created xsi:type="dcterms:W3CDTF">2019-10-30T13:16:00Z</dcterms:created>
  <dcterms:modified xsi:type="dcterms:W3CDTF">2019-10-30T13:16:00Z</dcterms:modified>
</cp:coreProperties>
</file>